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30DC302A"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0D0A1E">
        <w:rPr>
          <w:rFonts w:eastAsia="宋体" w:cs="Arial"/>
          <w:bCs/>
          <w:sz w:val="22"/>
          <w:lang w:eastAsia="zh-CN"/>
        </w:rPr>
        <w:t>7</w:t>
      </w:r>
      <w:r w:rsidR="00DC0E71">
        <w:rPr>
          <w:rFonts w:eastAsia="宋体" w:cs="Arial"/>
          <w:bCs/>
          <w:sz w:val="22"/>
          <w:lang w:eastAsia="zh-CN"/>
        </w:rPr>
        <w:t>-e</w:t>
      </w:r>
      <w:r>
        <w:rPr>
          <w:rFonts w:cs="Arial"/>
          <w:bCs/>
          <w:sz w:val="22"/>
        </w:rPr>
        <w:tab/>
      </w:r>
      <w:r>
        <w:rPr>
          <w:rFonts w:cs="Arial"/>
          <w:bCs/>
          <w:sz w:val="22"/>
        </w:rPr>
        <w:tab/>
        <w:t>R1-2</w:t>
      </w:r>
      <w:r w:rsidR="00C22485">
        <w:rPr>
          <w:rFonts w:cs="Arial"/>
          <w:bCs/>
          <w:sz w:val="22"/>
        </w:rPr>
        <w:t>1</w:t>
      </w:r>
      <w:r w:rsidR="00161E86">
        <w:rPr>
          <w:rFonts w:cs="Arial"/>
          <w:bCs/>
          <w:sz w:val="22"/>
        </w:rPr>
        <w:t>11051</w:t>
      </w:r>
    </w:p>
    <w:p w14:paraId="31A46F15" w14:textId="745FDF0D" w:rsidR="00856DD1" w:rsidRPr="00AA7383" w:rsidRDefault="001155E3" w:rsidP="00856DD1">
      <w:pPr>
        <w:pStyle w:val="ab"/>
        <w:jc w:val="both"/>
        <w:rPr>
          <w:rFonts w:cs="Arial"/>
          <w:bCs/>
          <w:sz w:val="22"/>
        </w:rPr>
      </w:pPr>
      <w:r w:rsidRPr="00856DD1">
        <w:rPr>
          <w:rFonts w:cs="Arial"/>
          <w:bCs/>
          <w:sz w:val="22"/>
        </w:rPr>
        <w:t xml:space="preserve">e-Meeting, </w:t>
      </w:r>
      <w:r w:rsidR="002A64D9">
        <w:rPr>
          <w:rFonts w:cs="Arial"/>
          <w:bCs/>
          <w:sz w:val="22"/>
        </w:rPr>
        <w:t>November</w:t>
      </w:r>
      <w:r w:rsidRPr="00A8360C">
        <w:rPr>
          <w:rFonts w:cs="Arial"/>
          <w:bCs/>
          <w:sz w:val="22"/>
        </w:rPr>
        <w:t xml:space="preserve"> </w:t>
      </w:r>
      <w:r w:rsidR="00C22485">
        <w:rPr>
          <w:rFonts w:cs="Arial"/>
          <w:bCs/>
          <w:sz w:val="22"/>
        </w:rPr>
        <w:t>11</w:t>
      </w:r>
      <w:r w:rsidRPr="00A8360C">
        <w:rPr>
          <w:rFonts w:cs="Arial"/>
          <w:bCs/>
          <w:sz w:val="22"/>
        </w:rPr>
        <w:t>th –</w:t>
      </w:r>
      <w:r w:rsidR="002A64D9">
        <w:rPr>
          <w:rFonts w:cs="Arial"/>
          <w:bCs/>
          <w:sz w:val="22"/>
        </w:rPr>
        <w:t xml:space="preserve"> </w:t>
      </w:r>
      <w:r w:rsidR="00DC0E71">
        <w:rPr>
          <w:rFonts w:cs="Arial"/>
          <w:bCs/>
          <w:sz w:val="22"/>
        </w:rPr>
        <w:t>19</w:t>
      </w:r>
      <w:r w:rsidR="00C22485">
        <w:rPr>
          <w:rFonts w:cs="Arial"/>
          <w:bCs/>
          <w:sz w:val="22"/>
        </w:rPr>
        <w:t>th</w:t>
      </w:r>
      <w:r w:rsidRPr="00A8360C">
        <w:rPr>
          <w:rFonts w:cs="Arial"/>
          <w:bCs/>
          <w:sz w:val="22"/>
        </w:rPr>
        <w:t>, 202</w:t>
      </w:r>
      <w:r w:rsidR="00C22485">
        <w:rPr>
          <w:rFonts w:cs="Arial"/>
          <w:bCs/>
          <w:sz w:val="22"/>
        </w:rPr>
        <w:t>1</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2DA31C2"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Discussion on UE features</w:t>
      </w:r>
      <w:r w:rsidR="00AC7151">
        <w:rPr>
          <w:rFonts w:cs="Arial"/>
          <w:sz w:val="22"/>
          <w:szCs w:val="22"/>
        </w:rPr>
        <w:t xml:space="preserve"> for NR operation from 52.6-71GHz</w:t>
      </w:r>
    </w:p>
    <w:p w14:paraId="2B7F8150" w14:textId="081BD039"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2A6BC3">
        <w:rPr>
          <w:rFonts w:eastAsia="宋体" w:cs="Arial"/>
          <w:sz w:val="22"/>
          <w:szCs w:val="22"/>
          <w:lang w:eastAsia="zh-CN"/>
        </w:rPr>
        <w:t>8.1</w:t>
      </w:r>
      <w:r w:rsidR="000D0A1E">
        <w:rPr>
          <w:rFonts w:eastAsia="宋体" w:cs="Arial"/>
          <w:sz w:val="22"/>
          <w:szCs w:val="22"/>
          <w:lang w:eastAsia="zh-CN"/>
        </w:rPr>
        <w:t>6</w:t>
      </w:r>
      <w:r w:rsidR="002A6BC3">
        <w:rPr>
          <w:rFonts w:eastAsia="宋体" w:cs="Arial"/>
          <w:sz w:val="22"/>
          <w:szCs w:val="22"/>
          <w:lang w:eastAsia="zh-CN"/>
        </w:rPr>
        <w:t>.2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46F0DE2E" w:rsidR="00856DD1" w:rsidRPr="002A6BC3" w:rsidRDefault="002A6BC3" w:rsidP="00A80EBB">
      <w:pPr>
        <w:spacing w:before="120" w:after="120"/>
        <w:jc w:val="both"/>
        <w:rPr>
          <w:rFonts w:ascii="Times New Roman" w:hAnsi="Times New Roman"/>
          <w:szCs w:val="20"/>
        </w:rPr>
      </w:pPr>
      <w:r w:rsidRPr="002A6BC3">
        <w:rPr>
          <w:rFonts w:ascii="Times New Roman" w:hAnsi="Times New Roman"/>
          <w:szCs w:val="20"/>
        </w:rPr>
        <w:t>After</w:t>
      </w:r>
      <w:r w:rsidR="00A94C15" w:rsidRPr="002A6BC3">
        <w:rPr>
          <w:rFonts w:ascii="Times New Roman" w:hAnsi="Times New Roman"/>
          <w:szCs w:val="20"/>
        </w:rPr>
        <w:t xml:space="preserve"> </w:t>
      </w:r>
      <w:r w:rsidR="00FC3CE4" w:rsidRPr="002A6BC3">
        <w:rPr>
          <w:rFonts w:ascii="Times New Roman" w:hAnsi="Times New Roman"/>
          <w:szCs w:val="20"/>
        </w:rPr>
        <w:t>RAN1 #10</w:t>
      </w:r>
      <w:r w:rsidRPr="002A6BC3">
        <w:rPr>
          <w:rFonts w:ascii="Times New Roman" w:hAnsi="Times New Roman"/>
          <w:szCs w:val="20"/>
        </w:rPr>
        <w:t>6</w:t>
      </w:r>
      <w:r w:rsidR="008D1258">
        <w:rPr>
          <w:rFonts w:ascii="Times New Roman" w:hAnsi="Times New Roman"/>
          <w:szCs w:val="20"/>
        </w:rPr>
        <w:t>bis</w:t>
      </w:r>
      <w:r w:rsidR="003716DC" w:rsidRPr="002A6BC3">
        <w:rPr>
          <w:rFonts w:ascii="Times New Roman" w:hAnsi="Times New Roman"/>
          <w:szCs w:val="20"/>
        </w:rPr>
        <w:t>-</w:t>
      </w:r>
      <w:r w:rsidR="00FC3CE4" w:rsidRPr="002A6BC3">
        <w:rPr>
          <w:rFonts w:ascii="Times New Roman" w:hAnsi="Times New Roman"/>
          <w:szCs w:val="20"/>
        </w:rPr>
        <w:t xml:space="preserve">e meeting, </w:t>
      </w:r>
      <w:r w:rsidRPr="002A6BC3">
        <w:rPr>
          <w:rFonts w:ascii="Times New Roman" w:hAnsi="Times New Roman"/>
          <w:szCs w:val="20"/>
        </w:rPr>
        <w:t xml:space="preserve">the first draft </w:t>
      </w:r>
      <w:r w:rsidR="00FC3CE4" w:rsidRPr="002A6BC3">
        <w:rPr>
          <w:rFonts w:ascii="Times New Roman" w:hAnsi="Times New Roman"/>
          <w:szCs w:val="20"/>
        </w:rPr>
        <w:t>Rel-1</w:t>
      </w:r>
      <w:r w:rsidRPr="002A6BC3">
        <w:rPr>
          <w:rFonts w:ascii="Times New Roman" w:hAnsi="Times New Roman"/>
          <w:szCs w:val="20"/>
        </w:rPr>
        <w:t>7</w:t>
      </w:r>
      <w:r w:rsidR="00FC3CE4" w:rsidRPr="002A6BC3">
        <w:rPr>
          <w:rFonts w:ascii="Times New Roman" w:hAnsi="Times New Roman"/>
          <w:szCs w:val="20"/>
        </w:rPr>
        <w:t xml:space="preserve"> UE features </w:t>
      </w:r>
      <w:r w:rsidR="003716DC" w:rsidRPr="002A6BC3">
        <w:rPr>
          <w:rFonts w:ascii="Times New Roman" w:hAnsi="Times New Roman"/>
          <w:szCs w:val="20"/>
        </w:rPr>
        <w:t xml:space="preserve">are </w:t>
      </w:r>
      <w:r w:rsidRPr="002A6BC3">
        <w:rPr>
          <w:rFonts w:ascii="Times New Roman" w:hAnsi="Times New Roman"/>
          <w:szCs w:val="20"/>
        </w:rPr>
        <w:t>provided</w:t>
      </w:r>
      <w:r w:rsidR="00FC3CE4" w:rsidRPr="002A6BC3">
        <w:rPr>
          <w:rFonts w:ascii="Times New Roman" w:hAnsi="Times New Roman"/>
          <w:szCs w:val="20"/>
        </w:rPr>
        <w:t xml:space="preserve"> in</w:t>
      </w:r>
      <w:r w:rsidR="009B5C4C">
        <w:rPr>
          <w:rFonts w:ascii="Times New Roman" w:hAnsi="Times New Roman"/>
          <w:szCs w:val="20"/>
        </w:rPr>
        <w:t xml:space="preserve"> </w:t>
      </w:r>
      <w:r w:rsidR="009B5C4C">
        <w:rPr>
          <w:rFonts w:ascii="Times New Roman" w:hAnsi="Times New Roman"/>
          <w:szCs w:val="20"/>
        </w:rPr>
        <w:fldChar w:fldCharType="begin"/>
      </w:r>
      <w:r w:rsidR="009B5C4C">
        <w:rPr>
          <w:rFonts w:ascii="Times New Roman" w:hAnsi="Times New Roman"/>
          <w:szCs w:val="20"/>
        </w:rPr>
        <w:instrText xml:space="preserve"> REF _Ref83736713 \r \h </w:instrText>
      </w:r>
      <w:r w:rsidR="009B5C4C">
        <w:rPr>
          <w:rFonts w:ascii="Times New Roman" w:hAnsi="Times New Roman"/>
          <w:szCs w:val="20"/>
        </w:rPr>
      </w:r>
      <w:r w:rsidR="009B5C4C">
        <w:rPr>
          <w:rFonts w:ascii="Times New Roman" w:hAnsi="Times New Roman"/>
          <w:szCs w:val="20"/>
        </w:rPr>
        <w:fldChar w:fldCharType="separate"/>
      </w:r>
      <w:r w:rsidR="000D0A1E">
        <w:rPr>
          <w:rFonts w:ascii="Times New Roman" w:hAnsi="Times New Roman"/>
          <w:szCs w:val="20"/>
        </w:rPr>
        <w:t>[1]</w:t>
      </w:r>
      <w:r w:rsidR="009B5C4C">
        <w:rPr>
          <w:rFonts w:ascii="Times New Roman" w:hAnsi="Times New Roman"/>
          <w:szCs w:val="20"/>
        </w:rPr>
        <w:fldChar w:fldCharType="end"/>
      </w:r>
      <w:r w:rsidR="00FC3CE4" w:rsidRPr="002A6BC3">
        <w:rPr>
          <w:rFonts w:ascii="Times New Roman" w:hAnsi="Times New Roman"/>
          <w:szCs w:val="20"/>
        </w:rPr>
        <w:t xml:space="preserve">. In this contribution, </w:t>
      </w:r>
      <w:r w:rsidR="00592FE1" w:rsidRPr="002A6BC3">
        <w:rPr>
          <w:rFonts w:ascii="Times New Roman" w:hAnsi="Times New Roman"/>
          <w:szCs w:val="20"/>
        </w:rPr>
        <w:t xml:space="preserve">our views on </w:t>
      </w:r>
      <w:r w:rsidRPr="002A6BC3">
        <w:rPr>
          <w:rFonts w:ascii="Times New Roman" w:hAnsi="Times New Roman"/>
          <w:szCs w:val="20"/>
        </w:rPr>
        <w:t>NR 52.6GHz part</w:t>
      </w:r>
      <w:r w:rsidR="00592FE1" w:rsidRPr="002A6BC3">
        <w:rPr>
          <w:rFonts w:ascii="Times New Roman" w:hAnsi="Times New Roman"/>
          <w:szCs w:val="20"/>
        </w:rPr>
        <w:t xml:space="preserve"> </w:t>
      </w:r>
      <w:r w:rsidRPr="002A6BC3">
        <w:rPr>
          <w:rFonts w:ascii="Times New Roman" w:hAnsi="Times New Roman"/>
          <w:szCs w:val="20"/>
        </w:rPr>
        <w:t>are discussed</w:t>
      </w:r>
      <w:r w:rsidR="00592FE1" w:rsidRPr="002A6BC3">
        <w:rPr>
          <w:rFonts w:ascii="Times New Roman" w:hAnsi="Times New Roman"/>
          <w:szCs w:val="20"/>
        </w:rPr>
        <w:t>.</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ACFE9DD" w14:textId="2C4E9D02" w:rsidR="00AC51B2" w:rsidRPr="00DC0E71" w:rsidRDefault="00AC51B2" w:rsidP="00592FE1">
      <w:pPr>
        <w:spacing w:before="120" w:after="120"/>
        <w:jc w:val="both"/>
        <w:rPr>
          <w:rFonts w:ascii="Times New Roman" w:eastAsiaTheme="minorEastAsia" w:hAnsi="Times New Roman"/>
          <w:b/>
          <w:i/>
          <w:szCs w:val="20"/>
          <w:u w:val="single"/>
          <w:lang w:eastAsia="zh-CN"/>
        </w:rPr>
      </w:pPr>
      <w:bookmarkStart w:id="1" w:name="_Ref521492551"/>
      <w:bookmarkStart w:id="2" w:name="PP12"/>
      <w:bookmarkStart w:id="3" w:name="_Hlk32419238"/>
      <w:r w:rsidRPr="00DC0E71">
        <w:rPr>
          <w:rFonts w:ascii="Times New Roman" w:eastAsiaTheme="minorEastAsia" w:hAnsi="Times New Roman"/>
          <w:b/>
          <w:i/>
          <w:szCs w:val="20"/>
          <w:u w:val="single"/>
          <w:lang w:eastAsia="zh-CN"/>
        </w:rPr>
        <w:t>Comments on listed feature group</w:t>
      </w:r>
      <w:r>
        <w:rPr>
          <w:rFonts w:ascii="Times New Roman" w:eastAsiaTheme="minorEastAsia" w:hAnsi="Times New Roman"/>
          <w:b/>
          <w:i/>
          <w:szCs w:val="20"/>
          <w:u w:val="single"/>
          <w:lang w:eastAsia="zh-CN"/>
        </w:rPr>
        <w:t>s</w:t>
      </w:r>
      <w:r w:rsidRPr="00DC0E71">
        <w:rPr>
          <w:rFonts w:ascii="Times New Roman" w:eastAsiaTheme="minorEastAsia" w:hAnsi="Times New Roman"/>
          <w:b/>
          <w:i/>
          <w:szCs w:val="20"/>
          <w:u w:val="single"/>
          <w:lang w:eastAsia="zh-CN"/>
        </w:rPr>
        <w:t>:</w:t>
      </w:r>
    </w:p>
    <w:p w14:paraId="2CD71453" w14:textId="0AD66C42" w:rsidR="006E69B0" w:rsidRPr="00DC0E71" w:rsidRDefault="0018554D"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24-1, it should be a minimum set of features as long as a UE supports operation from 52.6-71GHz. As indicated in WID, </w:t>
      </w:r>
      <w:r w:rsidRPr="00DC0E71">
        <w:rPr>
          <w:rFonts w:ascii="Times New Roman" w:eastAsiaTheme="minorEastAsia" w:hAnsi="Times New Roman"/>
          <w:szCs w:val="20"/>
          <w:lang w:eastAsia="zh-CN"/>
        </w:rPr>
        <w:t xml:space="preserve">NR/NR-U operation in the 52.6GHz to 71GHz can be in stand-alone or aggregated via CA or DC with an anchor carrier. For a UE supporting non-standalone case (e.g. CA) operation in the 52.6GHz to 71GHz, there </w:t>
      </w:r>
      <w:r w:rsidR="004370F6">
        <w:rPr>
          <w:rFonts w:ascii="Times New Roman" w:eastAsiaTheme="minorEastAsia" w:hAnsi="Times New Roman"/>
          <w:szCs w:val="20"/>
          <w:lang w:eastAsia="zh-CN"/>
        </w:rPr>
        <w:t>will</w:t>
      </w:r>
      <w:r w:rsidR="001B52D3" w:rsidRPr="00DC0E71">
        <w:rPr>
          <w:rFonts w:ascii="Times New Roman" w:eastAsiaTheme="minorEastAsia" w:hAnsi="Times New Roman"/>
          <w:szCs w:val="20"/>
          <w:lang w:eastAsia="zh-CN"/>
        </w:rPr>
        <w:t xml:space="preserve"> be</w:t>
      </w:r>
      <w:r w:rsidRPr="00DC0E71">
        <w:rPr>
          <w:rFonts w:ascii="Times New Roman" w:eastAsiaTheme="minorEastAsia" w:hAnsi="Times New Roman"/>
          <w:szCs w:val="20"/>
          <w:lang w:eastAsia="zh-CN"/>
        </w:rPr>
        <w:t xml:space="preserve"> no need to support multi-RB PUCCH</w:t>
      </w:r>
      <w:r w:rsidR="00A71A2B">
        <w:rPr>
          <w:rFonts w:ascii="Times New Roman" w:eastAsiaTheme="minorEastAsia" w:hAnsi="Times New Roman"/>
          <w:szCs w:val="20"/>
          <w:lang w:eastAsia="zh-CN"/>
        </w:rPr>
        <w:t xml:space="preserve"> </w:t>
      </w:r>
      <w:r w:rsidR="00B36913" w:rsidRPr="00DC0E71">
        <w:rPr>
          <w:rFonts w:ascii="Times New Roman" w:eastAsiaTheme="minorEastAsia" w:hAnsi="Times New Roman"/>
          <w:szCs w:val="20"/>
          <w:lang w:eastAsia="zh-CN"/>
        </w:rPr>
        <w:t>and PRACH</w:t>
      </w:r>
      <w:r w:rsidR="00A71A2B">
        <w:rPr>
          <w:rFonts w:ascii="Times New Roman" w:eastAsiaTheme="minorEastAsia" w:hAnsi="Times New Roman"/>
          <w:szCs w:val="20"/>
          <w:lang w:eastAsia="zh-CN"/>
        </w:rPr>
        <w:t xml:space="preserve"> transmission</w:t>
      </w:r>
      <w:r w:rsidR="00B36913" w:rsidRPr="00DC0E71">
        <w:rPr>
          <w:rFonts w:ascii="Times New Roman" w:eastAsiaTheme="minorEastAsia" w:hAnsi="Times New Roman"/>
          <w:szCs w:val="20"/>
          <w:lang w:eastAsia="zh-CN"/>
        </w:rPr>
        <w:t xml:space="preserve">. </w:t>
      </w:r>
      <w:r w:rsidR="006E69B0">
        <w:rPr>
          <w:rFonts w:ascii="Times New Roman" w:eastAsiaTheme="minorEastAsia" w:hAnsi="Times New Roman"/>
          <w:szCs w:val="20"/>
          <w:lang w:eastAsia="zh-CN"/>
        </w:rPr>
        <w:t>Besides, according to current WID</w:t>
      </w:r>
      <w:r w:rsidR="00417F10">
        <w:rPr>
          <w:rFonts w:ascii="Times New Roman" w:eastAsiaTheme="minorEastAsia" w:hAnsi="Times New Roman"/>
          <w:szCs w:val="20"/>
          <w:lang w:eastAsia="zh-CN"/>
        </w:rPr>
        <w:t xml:space="preserve"> </w:t>
      </w:r>
      <w:r w:rsidR="00417F10">
        <w:rPr>
          <w:rFonts w:ascii="Times New Roman" w:eastAsiaTheme="minorEastAsia" w:hAnsi="Times New Roman"/>
          <w:szCs w:val="20"/>
          <w:lang w:eastAsia="zh-CN"/>
        </w:rPr>
        <w:fldChar w:fldCharType="begin"/>
      </w:r>
      <w:r w:rsidR="00417F10">
        <w:rPr>
          <w:rFonts w:ascii="Times New Roman" w:eastAsiaTheme="minorEastAsia" w:hAnsi="Times New Roman"/>
          <w:szCs w:val="20"/>
          <w:lang w:eastAsia="zh-CN"/>
        </w:rPr>
        <w:instrText xml:space="preserve"> REF _Ref40113707 \r \h </w:instrText>
      </w:r>
      <w:r w:rsidR="00417F10">
        <w:rPr>
          <w:rFonts w:ascii="Times New Roman" w:eastAsiaTheme="minorEastAsia" w:hAnsi="Times New Roman"/>
          <w:szCs w:val="20"/>
          <w:lang w:eastAsia="zh-CN"/>
        </w:rPr>
      </w:r>
      <w:r w:rsidR="00417F10">
        <w:rPr>
          <w:rFonts w:ascii="Times New Roman" w:eastAsiaTheme="minorEastAsia" w:hAnsi="Times New Roman"/>
          <w:szCs w:val="20"/>
          <w:lang w:eastAsia="zh-CN"/>
        </w:rPr>
        <w:fldChar w:fldCharType="separate"/>
      </w:r>
      <w:r w:rsidR="000D0A1E">
        <w:rPr>
          <w:rFonts w:ascii="Times New Roman" w:eastAsiaTheme="minorEastAsia" w:hAnsi="Times New Roman"/>
          <w:szCs w:val="20"/>
          <w:lang w:eastAsia="zh-CN"/>
        </w:rPr>
        <w:t>[2]</w:t>
      </w:r>
      <w:r w:rsidR="00417F10">
        <w:rPr>
          <w:rFonts w:ascii="Times New Roman" w:eastAsiaTheme="minorEastAsia" w:hAnsi="Times New Roman"/>
          <w:szCs w:val="20"/>
          <w:lang w:eastAsia="zh-CN"/>
        </w:rPr>
        <w:fldChar w:fldCharType="end"/>
      </w:r>
      <w:r w:rsidR="0003073A">
        <w:rPr>
          <w:rFonts w:ascii="Times New Roman" w:eastAsiaTheme="minorEastAsia" w:hAnsi="Times New Roman"/>
          <w:szCs w:val="20"/>
          <w:lang w:eastAsia="zh-CN"/>
        </w:rPr>
        <w:t>, a design target says</w:t>
      </w:r>
      <w:r w:rsidR="006E69B0">
        <w:rPr>
          <w:rFonts w:ascii="Times New Roman" w:eastAsiaTheme="minorEastAsia" w:hAnsi="Times New Roman"/>
          <w:szCs w:val="20"/>
          <w:lang w:eastAsia="zh-CN"/>
        </w:rPr>
        <w:t xml:space="preserve"> </w:t>
      </w:r>
      <w:r w:rsidR="0003073A">
        <w:rPr>
          <w:rFonts w:ascii="Times New Roman" w:eastAsiaTheme="minorEastAsia" w:hAnsi="Times New Roman"/>
          <w:szCs w:val="20"/>
          <w:lang w:eastAsia="zh-CN"/>
        </w:rPr>
        <w:t>‘</w:t>
      </w:r>
      <w:r w:rsidR="006E69B0">
        <w:rPr>
          <w:rFonts w:ascii="Times New Roman" w:eastAsiaTheme="minorEastAsia" w:hAnsi="Times New Roman"/>
          <w:szCs w:val="20"/>
          <w:lang w:eastAsia="zh-CN"/>
        </w:rPr>
        <w:t>support enhancement for PUCCH format 0/1/4</w:t>
      </w:r>
      <w:r w:rsidR="0003073A">
        <w:rPr>
          <w:rFonts w:ascii="Times New Roman" w:eastAsiaTheme="minorEastAsia" w:hAnsi="Times New Roman"/>
          <w:szCs w:val="20"/>
          <w:lang w:eastAsia="zh-CN"/>
        </w:rPr>
        <w:t xml:space="preserve"> to increase the number of RBs under PSD limitation in shared spectrum operation’. This </w:t>
      </w:r>
      <w:r w:rsidR="00AC51B2">
        <w:rPr>
          <w:rFonts w:ascii="Times New Roman" w:eastAsiaTheme="minorEastAsia" w:hAnsi="Times New Roman"/>
          <w:szCs w:val="20"/>
          <w:lang w:eastAsia="zh-CN"/>
        </w:rPr>
        <w:t xml:space="preserve">also </w:t>
      </w:r>
      <w:r w:rsidR="0003073A">
        <w:rPr>
          <w:rFonts w:ascii="Times New Roman" w:eastAsiaTheme="minorEastAsia" w:hAnsi="Times New Roman"/>
          <w:szCs w:val="20"/>
          <w:lang w:eastAsia="zh-CN"/>
        </w:rPr>
        <w:t xml:space="preserve">means multi-RB PUCCH </w:t>
      </w:r>
      <w:r w:rsidR="00AC51B2">
        <w:rPr>
          <w:rFonts w:ascii="Times New Roman" w:eastAsiaTheme="minorEastAsia" w:hAnsi="Times New Roman"/>
          <w:szCs w:val="20"/>
          <w:lang w:eastAsia="zh-CN"/>
        </w:rPr>
        <w:t>should not be a basic feature for general FR2-2 support</w:t>
      </w:r>
      <w:r w:rsidR="008D1258">
        <w:rPr>
          <w:rFonts w:ascii="Times New Roman" w:eastAsiaTheme="minorEastAsia" w:hAnsi="Times New Roman"/>
          <w:szCs w:val="20"/>
          <w:lang w:eastAsia="zh-CN"/>
        </w:rPr>
        <w:t xml:space="preserve"> since FR2-2</w:t>
      </w:r>
      <w:r w:rsidR="001C62AE">
        <w:rPr>
          <w:rFonts w:ascii="Times New Roman" w:eastAsiaTheme="minorEastAsia" w:hAnsi="Times New Roman"/>
          <w:szCs w:val="20"/>
          <w:lang w:eastAsia="zh-CN"/>
        </w:rPr>
        <w:t xml:space="preserve"> could be licensed band as well. Besides, there is no motivation to put multi-PUSCH/PDSCH scheduling as a basic feature for 120KHz SCS.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4111"/>
        <w:gridCol w:w="1842"/>
      </w:tblGrid>
      <w:tr w:rsidR="00B36913" w:rsidRPr="001E28EE" w14:paraId="7A86BFE7" w14:textId="77777777" w:rsidTr="0074376A">
        <w:trPr>
          <w:trHeight w:val="20"/>
        </w:trPr>
        <w:tc>
          <w:tcPr>
            <w:tcW w:w="1129" w:type="dxa"/>
            <w:tcBorders>
              <w:top w:val="single" w:sz="4" w:space="0" w:color="auto"/>
              <w:left w:val="single" w:sz="4" w:space="0" w:color="auto"/>
              <w:bottom w:val="single" w:sz="4" w:space="0" w:color="auto"/>
              <w:right w:val="single" w:sz="4" w:space="0" w:color="auto"/>
            </w:tcBorders>
            <w:hideMark/>
          </w:tcPr>
          <w:p w14:paraId="44ABF7DB" w14:textId="77777777" w:rsidR="00B36913" w:rsidRPr="001E28EE" w:rsidRDefault="00B36913"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985" w:type="dxa"/>
            <w:tcBorders>
              <w:top w:val="single" w:sz="4" w:space="0" w:color="auto"/>
              <w:left w:val="single" w:sz="4" w:space="0" w:color="auto"/>
              <w:bottom w:val="single" w:sz="4" w:space="0" w:color="auto"/>
              <w:right w:val="single" w:sz="4" w:space="0" w:color="auto"/>
            </w:tcBorders>
            <w:hideMark/>
          </w:tcPr>
          <w:p w14:paraId="1450620E" w14:textId="77777777" w:rsidR="00B36913" w:rsidRPr="001E28EE" w:rsidRDefault="00B36913"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6ACE703A" w14:textId="77777777" w:rsidR="00B36913" w:rsidRPr="009907C6" w:rsidRDefault="00B36913" w:rsidP="00C46C1B">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842" w:type="dxa"/>
            <w:tcBorders>
              <w:top w:val="single" w:sz="4" w:space="0" w:color="auto"/>
              <w:left w:val="single" w:sz="4" w:space="0" w:color="auto"/>
              <w:bottom w:val="single" w:sz="4" w:space="0" w:color="auto"/>
              <w:right w:val="single" w:sz="4" w:space="0" w:color="auto"/>
            </w:tcBorders>
            <w:hideMark/>
          </w:tcPr>
          <w:p w14:paraId="0CB4434E" w14:textId="77777777" w:rsidR="00B36913" w:rsidRPr="001E28EE" w:rsidRDefault="00B36913"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F72054" w:rsidRPr="00D836EC" w14:paraId="486A0D9C" w14:textId="77777777" w:rsidTr="00DC0E71">
        <w:trPr>
          <w:trHeight w:val="689"/>
        </w:trPr>
        <w:tc>
          <w:tcPr>
            <w:tcW w:w="1129" w:type="dxa"/>
            <w:tcBorders>
              <w:top w:val="single" w:sz="4" w:space="0" w:color="auto"/>
              <w:left w:val="single" w:sz="4" w:space="0" w:color="auto"/>
              <w:bottom w:val="single" w:sz="4" w:space="0" w:color="auto"/>
              <w:right w:val="single" w:sz="4" w:space="0" w:color="auto"/>
            </w:tcBorders>
            <w:hideMark/>
          </w:tcPr>
          <w:p w14:paraId="1E7D0671" w14:textId="1F09C6BB" w:rsidR="00F72054" w:rsidRPr="000D0A1E" w:rsidRDefault="00F72054" w:rsidP="00F72054">
            <w:pPr>
              <w:keepNext/>
              <w:keepLines/>
              <w:spacing w:line="256" w:lineRule="auto"/>
              <w:rPr>
                <w:rFonts w:ascii="Times New Roman" w:hAnsi="Times New Roman"/>
                <w:sz w:val="16"/>
                <w:szCs w:val="20"/>
              </w:rPr>
            </w:pPr>
            <w:r w:rsidRPr="000D0A1E">
              <w:rPr>
                <w:rFonts w:ascii="Times New Roman" w:hAnsi="Times New Roman"/>
                <w:sz w:val="16"/>
                <w:szCs w:val="20"/>
              </w:rPr>
              <w:t>24-1</w:t>
            </w:r>
          </w:p>
        </w:tc>
        <w:tc>
          <w:tcPr>
            <w:tcW w:w="1985" w:type="dxa"/>
            <w:tcBorders>
              <w:top w:val="single" w:sz="4" w:space="0" w:color="auto"/>
              <w:left w:val="single" w:sz="4" w:space="0" w:color="auto"/>
              <w:bottom w:val="single" w:sz="4" w:space="0" w:color="auto"/>
              <w:right w:val="single" w:sz="4" w:space="0" w:color="auto"/>
            </w:tcBorders>
            <w:hideMark/>
          </w:tcPr>
          <w:p w14:paraId="3D6CEAE7" w14:textId="20DFD963" w:rsidR="00F72054" w:rsidRPr="000D0A1E" w:rsidRDefault="00F72054" w:rsidP="00F72054">
            <w:pPr>
              <w:keepNext/>
              <w:keepLines/>
              <w:spacing w:line="256" w:lineRule="auto"/>
              <w:rPr>
                <w:rFonts w:ascii="Times New Roman" w:hAnsi="Times New Roman"/>
                <w:sz w:val="16"/>
                <w:szCs w:val="20"/>
              </w:rPr>
            </w:pPr>
            <w:r w:rsidRPr="000D0A1E">
              <w:rPr>
                <w:rFonts w:ascii="Times New Roman" w:eastAsia="宋体" w:hAnsi="Times New Roman"/>
                <w:sz w:val="16"/>
                <w:szCs w:val="20"/>
                <w:lang w:eastAsia="zh-CN"/>
              </w:rPr>
              <w:t xml:space="preserve">Basic FR2-2 </w:t>
            </w:r>
            <w:r w:rsidRPr="000D0A1E">
              <w:rPr>
                <w:rFonts w:ascii="Times New Roman" w:eastAsia="宋体" w:hAnsi="Times New Roman"/>
                <w:sz w:val="16"/>
                <w:szCs w:val="20"/>
                <w:highlight w:val="yellow"/>
                <w:lang w:eastAsia="zh-CN"/>
              </w:rPr>
              <w:t>[DL]</w:t>
            </w:r>
            <w:r w:rsidRPr="000D0A1E">
              <w:rPr>
                <w:rFonts w:ascii="Times New Roman" w:eastAsia="宋体" w:hAnsi="Times New Roman"/>
                <w:sz w:val="16"/>
                <w:szCs w:val="20"/>
                <w:lang w:eastAsia="zh-CN"/>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70B93F7" w14:textId="77777777" w:rsidR="00F72054" w:rsidRPr="000D0A1E" w:rsidRDefault="00F72054" w:rsidP="00F72054">
            <w:pPr>
              <w:autoSpaceDE w:val="0"/>
              <w:autoSpaceDN w:val="0"/>
              <w:adjustRightInd w:val="0"/>
              <w:snapToGrid w:val="0"/>
              <w:contextualSpacing/>
              <w:jc w:val="both"/>
              <w:rPr>
                <w:rFonts w:ascii="Times New Roman" w:hAnsi="Times New Roman"/>
                <w:sz w:val="16"/>
                <w:szCs w:val="20"/>
              </w:rPr>
            </w:pPr>
            <w:r w:rsidRPr="000D0A1E">
              <w:rPr>
                <w:rFonts w:ascii="Times New Roman" w:hAnsi="Times New Roman"/>
                <w:sz w:val="16"/>
                <w:szCs w:val="20"/>
              </w:rPr>
              <w:t xml:space="preserve">1. Support 120KHz SCS </w:t>
            </w:r>
            <w:r w:rsidRPr="000D0A1E">
              <w:rPr>
                <w:rFonts w:ascii="Times New Roman" w:hAnsi="Times New Roman"/>
                <w:sz w:val="16"/>
                <w:szCs w:val="20"/>
                <w:highlight w:val="yellow"/>
              </w:rPr>
              <w:t>[transmission and]</w:t>
            </w:r>
            <w:r w:rsidRPr="000D0A1E">
              <w:rPr>
                <w:rFonts w:ascii="Times New Roman" w:hAnsi="Times New Roman"/>
                <w:sz w:val="16"/>
                <w:szCs w:val="20"/>
              </w:rPr>
              <w:t xml:space="preserve"> reception </w:t>
            </w:r>
            <w:r w:rsidRPr="000D0A1E">
              <w:rPr>
                <w:rFonts w:ascii="Times New Roman" w:hAnsi="Times New Roman"/>
                <w:sz w:val="16"/>
                <w:szCs w:val="20"/>
                <w:highlight w:val="yellow"/>
              </w:rPr>
              <w:t>[for initial/non-initial access]</w:t>
            </w:r>
          </w:p>
          <w:p w14:paraId="6238271F" w14:textId="77777777" w:rsidR="00F72054" w:rsidRPr="000D0A1E" w:rsidRDefault="00F72054" w:rsidP="00F72054">
            <w:pPr>
              <w:autoSpaceDE w:val="0"/>
              <w:autoSpaceDN w:val="0"/>
              <w:adjustRightInd w:val="0"/>
              <w:snapToGrid w:val="0"/>
              <w:contextualSpacing/>
              <w:jc w:val="both"/>
              <w:rPr>
                <w:rFonts w:ascii="Times New Roman" w:hAnsi="Times New Roman"/>
                <w:sz w:val="16"/>
                <w:szCs w:val="20"/>
              </w:rPr>
            </w:pPr>
            <w:r w:rsidRPr="000D0A1E">
              <w:rPr>
                <w:rFonts w:ascii="Times New Roman" w:hAnsi="Times New Roman"/>
                <w:sz w:val="16"/>
                <w:szCs w:val="20"/>
                <w:highlight w:val="yellow"/>
              </w:rPr>
              <w:t>[2. Support multi-RB PUCCH format 0/1/4 for 120 kHz]</w:t>
            </w:r>
          </w:p>
          <w:p w14:paraId="1F41B98A" w14:textId="77777777" w:rsidR="00F72054" w:rsidRPr="000D0A1E" w:rsidRDefault="00F72054" w:rsidP="00F72054">
            <w:pPr>
              <w:autoSpaceDE w:val="0"/>
              <w:autoSpaceDN w:val="0"/>
              <w:adjustRightInd w:val="0"/>
              <w:snapToGrid w:val="0"/>
              <w:contextualSpacing/>
              <w:jc w:val="both"/>
              <w:rPr>
                <w:rFonts w:ascii="Times New Roman" w:hAnsi="Times New Roman"/>
                <w:sz w:val="16"/>
                <w:szCs w:val="20"/>
              </w:rPr>
            </w:pPr>
            <w:r w:rsidRPr="000D0A1E">
              <w:rPr>
                <w:rFonts w:ascii="Times New Roman" w:hAnsi="Times New Roman"/>
                <w:sz w:val="16"/>
                <w:szCs w:val="20"/>
                <w:highlight w:val="yellow"/>
              </w:rPr>
              <w:t>[3. PRACH with 120KHz SCS and length 139[/571/1151]]</w:t>
            </w:r>
          </w:p>
          <w:p w14:paraId="37779E7A" w14:textId="77777777" w:rsidR="00F72054" w:rsidRPr="000D0A1E" w:rsidRDefault="00F72054" w:rsidP="00F72054">
            <w:pPr>
              <w:autoSpaceDE w:val="0"/>
              <w:autoSpaceDN w:val="0"/>
              <w:adjustRightInd w:val="0"/>
              <w:snapToGrid w:val="0"/>
              <w:contextualSpacing/>
              <w:jc w:val="both"/>
              <w:rPr>
                <w:rFonts w:ascii="Times New Roman" w:hAnsi="Times New Roman"/>
                <w:sz w:val="16"/>
                <w:szCs w:val="20"/>
                <w:highlight w:val="yellow"/>
              </w:rPr>
            </w:pPr>
            <w:r w:rsidRPr="000D0A1E">
              <w:rPr>
                <w:rFonts w:ascii="Times New Roman" w:hAnsi="Times New Roman"/>
                <w:sz w:val="16"/>
                <w:szCs w:val="20"/>
                <w:highlight w:val="yellow"/>
              </w:rPr>
              <w:t>[4. Support 120kHz subcarrier spacing for DL data and control channels and reference signals in FR2-2]</w:t>
            </w:r>
          </w:p>
          <w:p w14:paraId="030782C5" w14:textId="77777777" w:rsidR="00F72054" w:rsidRPr="000D0A1E" w:rsidRDefault="00F72054" w:rsidP="00F72054">
            <w:pPr>
              <w:autoSpaceDE w:val="0"/>
              <w:autoSpaceDN w:val="0"/>
              <w:adjustRightInd w:val="0"/>
              <w:snapToGrid w:val="0"/>
              <w:contextualSpacing/>
              <w:jc w:val="both"/>
              <w:rPr>
                <w:rFonts w:ascii="Times New Roman" w:hAnsi="Times New Roman"/>
                <w:sz w:val="16"/>
                <w:szCs w:val="20"/>
                <w:highlight w:val="yellow"/>
              </w:rPr>
            </w:pPr>
            <w:r w:rsidRPr="000D0A1E">
              <w:rPr>
                <w:rFonts w:ascii="Times New Roman" w:hAnsi="Times New Roman"/>
                <w:sz w:val="16"/>
                <w:szCs w:val="20"/>
                <w:highlight w:val="yellow"/>
              </w:rPr>
              <w:t>[5. Support 120kHz subcarrier spacing for UL data and control channels and reference signals in FR2-2]</w:t>
            </w:r>
          </w:p>
          <w:p w14:paraId="523067E1" w14:textId="77777777" w:rsidR="00F72054" w:rsidRPr="000D0A1E" w:rsidRDefault="00F72054" w:rsidP="00F72054">
            <w:pPr>
              <w:autoSpaceDE w:val="0"/>
              <w:autoSpaceDN w:val="0"/>
              <w:adjustRightInd w:val="0"/>
              <w:snapToGrid w:val="0"/>
              <w:contextualSpacing/>
              <w:jc w:val="both"/>
              <w:rPr>
                <w:rFonts w:ascii="Times New Roman" w:hAnsi="Times New Roman"/>
                <w:sz w:val="16"/>
                <w:szCs w:val="20"/>
              </w:rPr>
            </w:pPr>
            <w:r w:rsidRPr="000D0A1E">
              <w:rPr>
                <w:rFonts w:ascii="Times New Roman" w:hAnsi="Times New Roman"/>
                <w:sz w:val="16"/>
                <w:szCs w:val="20"/>
                <w:highlight w:val="yellow"/>
              </w:rPr>
              <w:t>[6. Support multi-PUSCH[/PDSCH] scheduling by single DCI for the operation with 120 kHz SCS]</w:t>
            </w:r>
          </w:p>
          <w:p w14:paraId="167C6F32" w14:textId="46A36FFA" w:rsidR="00F72054" w:rsidRPr="000D0A1E" w:rsidRDefault="00F72054" w:rsidP="00F72054">
            <w:pPr>
              <w:autoSpaceDE w:val="0"/>
              <w:autoSpaceDN w:val="0"/>
              <w:adjustRightInd w:val="0"/>
              <w:snapToGrid w:val="0"/>
              <w:contextualSpacing/>
              <w:jc w:val="both"/>
              <w:rPr>
                <w:rFonts w:ascii="Times New Roman" w:hAnsi="Times New Roman"/>
                <w:sz w:val="16"/>
                <w:szCs w:val="20"/>
              </w:rPr>
            </w:pPr>
          </w:p>
        </w:tc>
        <w:tc>
          <w:tcPr>
            <w:tcW w:w="1842" w:type="dxa"/>
            <w:tcBorders>
              <w:top w:val="single" w:sz="4" w:space="0" w:color="auto"/>
              <w:left w:val="single" w:sz="4" w:space="0" w:color="auto"/>
              <w:bottom w:val="single" w:sz="4" w:space="0" w:color="auto"/>
              <w:right w:val="single" w:sz="4" w:space="0" w:color="auto"/>
            </w:tcBorders>
          </w:tcPr>
          <w:p w14:paraId="3EC28B62" w14:textId="331A0032" w:rsidR="00F72054" w:rsidRPr="000D0A1E" w:rsidRDefault="00F72054" w:rsidP="00F72054">
            <w:pPr>
              <w:keepNext/>
              <w:keepLines/>
              <w:spacing w:line="256" w:lineRule="auto"/>
              <w:rPr>
                <w:rFonts w:ascii="Times New Roman" w:hAnsi="Times New Roman"/>
                <w:sz w:val="16"/>
                <w:szCs w:val="20"/>
              </w:rPr>
            </w:pPr>
          </w:p>
        </w:tc>
      </w:tr>
    </w:tbl>
    <w:p w14:paraId="668D2D30" w14:textId="79986E43" w:rsidR="005E3F5B" w:rsidRPr="005E3F5B" w:rsidRDefault="00B36913" w:rsidP="000D0A1E">
      <w:pPr>
        <w:pStyle w:val="a7"/>
        <w:jc w:val="both"/>
        <w:rPr>
          <w:rFonts w:ascii="Times New Roman" w:hAnsi="Times New Roman"/>
          <w:b/>
        </w:rPr>
      </w:pPr>
      <w:bookmarkStart w:id="4" w:name="_Ref83736484"/>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D0A1E">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Remove </w:t>
      </w:r>
      <w:r w:rsidR="005E3F5B">
        <w:rPr>
          <w:rFonts w:ascii="Times New Roman" w:hAnsi="Times New Roman"/>
          <w:b/>
        </w:rPr>
        <w:t>‘</w:t>
      </w:r>
      <w:r w:rsidR="001C62AE">
        <w:rPr>
          <w:rFonts w:ascii="Times New Roman" w:hAnsi="Times New Roman"/>
          <w:b/>
        </w:rPr>
        <w:t xml:space="preserve">2. </w:t>
      </w:r>
      <w:r>
        <w:rPr>
          <w:rFonts w:ascii="Times New Roman" w:hAnsi="Times New Roman"/>
          <w:b/>
        </w:rPr>
        <w:t>multi-RB PUCCH format 0/1/4</w:t>
      </w:r>
      <w:r w:rsidR="005E3F5B">
        <w:rPr>
          <w:rFonts w:ascii="Times New Roman" w:hAnsi="Times New Roman"/>
          <w:b/>
        </w:rPr>
        <w:t>’</w:t>
      </w:r>
      <w:r w:rsidR="001C62AE">
        <w:rPr>
          <w:rFonts w:ascii="Times New Roman" w:hAnsi="Times New Roman"/>
          <w:b/>
        </w:rPr>
        <w:t xml:space="preserve">, </w:t>
      </w:r>
      <w:r w:rsidR="005E3F5B">
        <w:rPr>
          <w:rFonts w:ascii="Times New Roman" w:hAnsi="Times New Roman"/>
          <w:b/>
        </w:rPr>
        <w:t>‘</w:t>
      </w:r>
      <w:r w:rsidR="001C62AE">
        <w:rPr>
          <w:rFonts w:ascii="Times New Roman" w:hAnsi="Times New Roman"/>
          <w:b/>
        </w:rPr>
        <w:t xml:space="preserve">3. </w:t>
      </w:r>
      <w:r>
        <w:rPr>
          <w:rFonts w:ascii="Times New Roman" w:hAnsi="Times New Roman"/>
          <w:b/>
        </w:rPr>
        <w:t>PRACH with 120KHz SCS and length 139/571/1151</w:t>
      </w:r>
      <w:r w:rsidR="005E3F5B">
        <w:rPr>
          <w:rFonts w:ascii="Times New Roman" w:hAnsi="Times New Roman"/>
          <w:b/>
        </w:rPr>
        <w:t>’</w:t>
      </w:r>
      <w:r>
        <w:rPr>
          <w:rFonts w:ascii="Times New Roman" w:hAnsi="Times New Roman"/>
          <w:b/>
        </w:rPr>
        <w:t xml:space="preserve"> </w:t>
      </w:r>
      <w:r w:rsidR="001C62AE">
        <w:rPr>
          <w:rFonts w:ascii="Times New Roman" w:hAnsi="Times New Roman"/>
          <w:b/>
        </w:rPr>
        <w:t xml:space="preserve">and ‘6. </w:t>
      </w:r>
      <w:r w:rsidR="001C62AE" w:rsidRPr="001C62AE">
        <w:rPr>
          <w:rFonts w:ascii="Times New Roman" w:hAnsi="Times New Roman"/>
          <w:b/>
        </w:rPr>
        <w:t>multi-PUSCH[/PDSCH] scheduling by single DCI</w:t>
      </w:r>
      <w:r w:rsidR="001C62AE">
        <w:rPr>
          <w:rFonts w:ascii="Times New Roman" w:hAnsi="Times New Roman"/>
          <w:b/>
        </w:rPr>
        <w:t xml:space="preserve">’ </w:t>
      </w:r>
      <w:r>
        <w:rPr>
          <w:rFonts w:ascii="Times New Roman" w:hAnsi="Times New Roman"/>
          <w:b/>
        </w:rPr>
        <w:t xml:space="preserve">from </w:t>
      </w:r>
      <w:r w:rsidR="001C62AE">
        <w:rPr>
          <w:rFonts w:ascii="Times New Roman" w:hAnsi="Times New Roman"/>
          <w:b/>
        </w:rPr>
        <w:t>basic</w:t>
      </w:r>
      <w:r>
        <w:rPr>
          <w:rFonts w:ascii="Times New Roman" w:hAnsi="Times New Roman"/>
          <w:b/>
        </w:rPr>
        <w:t xml:space="preserve"> FR2-2 support</w:t>
      </w:r>
      <w:r w:rsidR="00E427D2">
        <w:rPr>
          <w:rFonts w:ascii="Times New Roman" w:hAnsi="Times New Roman"/>
          <w:b/>
        </w:rPr>
        <w:t xml:space="preserve"> and list them as independent UE feature</w:t>
      </w:r>
      <w:r w:rsidRPr="00984B38">
        <w:rPr>
          <w:rFonts w:ascii="Times New Roman" w:hAnsi="Times New Roman"/>
          <w:b/>
        </w:rPr>
        <w:t>.</w:t>
      </w:r>
      <w:bookmarkEnd w:id="4"/>
      <w:r>
        <w:rPr>
          <w:rFonts w:ascii="Times New Roman" w:hAnsi="Times New Roman"/>
          <w:b/>
        </w:rPr>
        <w:t xml:space="preserve"> </w:t>
      </w:r>
    </w:p>
    <w:p w14:paraId="1D38DF1B" w14:textId="21BB3D95" w:rsidR="0074376A" w:rsidRPr="0074376A" w:rsidRDefault="001B52D3" w:rsidP="00DC7C15">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n 24-4 and 24-5, support</w:t>
      </w:r>
      <w:r w:rsidR="000D0A1E">
        <w:rPr>
          <w:rFonts w:ascii="Times New Roman" w:eastAsiaTheme="minorEastAsia" w:hAnsi="Times New Roman"/>
          <w:szCs w:val="20"/>
          <w:lang w:eastAsia="zh-CN"/>
        </w:rPr>
        <w:t xml:space="preserve"> of PRACH and PUCCH</w:t>
      </w:r>
      <w:r>
        <w:rPr>
          <w:rFonts w:ascii="Times New Roman" w:eastAsiaTheme="minorEastAsia" w:hAnsi="Times New Roman"/>
          <w:szCs w:val="20"/>
          <w:lang w:eastAsia="zh-CN"/>
        </w:rPr>
        <w:t xml:space="preserve"> may not be needed for certain non-standalone scenario similar with the discussion for 24-1. Thus, PRACH</w:t>
      </w:r>
      <w:r w:rsidR="000D0A1E">
        <w:rPr>
          <w:rFonts w:ascii="Times New Roman" w:eastAsiaTheme="minorEastAsia" w:hAnsi="Times New Roman"/>
          <w:szCs w:val="20"/>
          <w:lang w:eastAsia="zh-CN"/>
        </w:rPr>
        <w:t xml:space="preserve"> and PUCCH</w:t>
      </w:r>
      <w:r>
        <w:rPr>
          <w:rFonts w:ascii="Times New Roman" w:eastAsiaTheme="minorEastAsia" w:hAnsi="Times New Roman"/>
          <w:szCs w:val="20"/>
          <w:lang w:eastAsia="zh-CN"/>
        </w:rPr>
        <w:t xml:space="preserve">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4111"/>
        <w:gridCol w:w="1842"/>
      </w:tblGrid>
      <w:tr w:rsidR="0074376A" w:rsidRPr="001E28EE" w14:paraId="7818DA5F" w14:textId="77777777" w:rsidTr="00C46C1B">
        <w:trPr>
          <w:trHeight w:val="20"/>
        </w:trPr>
        <w:tc>
          <w:tcPr>
            <w:tcW w:w="1129" w:type="dxa"/>
            <w:tcBorders>
              <w:top w:val="single" w:sz="4" w:space="0" w:color="auto"/>
              <w:left w:val="single" w:sz="4" w:space="0" w:color="auto"/>
              <w:bottom w:val="single" w:sz="4" w:space="0" w:color="auto"/>
              <w:right w:val="single" w:sz="4" w:space="0" w:color="auto"/>
            </w:tcBorders>
            <w:hideMark/>
          </w:tcPr>
          <w:p w14:paraId="3E6525E5" w14:textId="77777777" w:rsidR="0074376A" w:rsidRPr="001E28EE" w:rsidRDefault="0074376A"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lastRenderedPageBreak/>
              <w:t>Index</w:t>
            </w:r>
          </w:p>
        </w:tc>
        <w:tc>
          <w:tcPr>
            <w:tcW w:w="1985" w:type="dxa"/>
            <w:tcBorders>
              <w:top w:val="single" w:sz="4" w:space="0" w:color="auto"/>
              <w:left w:val="single" w:sz="4" w:space="0" w:color="auto"/>
              <w:bottom w:val="single" w:sz="4" w:space="0" w:color="auto"/>
              <w:right w:val="single" w:sz="4" w:space="0" w:color="auto"/>
            </w:tcBorders>
            <w:hideMark/>
          </w:tcPr>
          <w:p w14:paraId="496B9716" w14:textId="77777777" w:rsidR="0074376A" w:rsidRPr="001E28EE" w:rsidRDefault="0074376A"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3F8FF91D" w14:textId="77777777" w:rsidR="0074376A" w:rsidRPr="009907C6" w:rsidRDefault="0074376A" w:rsidP="00C46C1B">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842" w:type="dxa"/>
            <w:tcBorders>
              <w:top w:val="single" w:sz="4" w:space="0" w:color="auto"/>
              <w:left w:val="single" w:sz="4" w:space="0" w:color="auto"/>
              <w:bottom w:val="single" w:sz="4" w:space="0" w:color="auto"/>
              <w:right w:val="single" w:sz="4" w:space="0" w:color="auto"/>
            </w:tcBorders>
            <w:hideMark/>
          </w:tcPr>
          <w:p w14:paraId="1154AA60" w14:textId="77777777" w:rsidR="0074376A" w:rsidRPr="001E28EE" w:rsidRDefault="0074376A"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8D1258" w:rsidRPr="00B36913" w14:paraId="2F6EE9DC" w14:textId="77777777" w:rsidTr="00DC0E71">
        <w:trPr>
          <w:trHeight w:val="1105"/>
        </w:trPr>
        <w:tc>
          <w:tcPr>
            <w:tcW w:w="1129" w:type="dxa"/>
            <w:tcBorders>
              <w:top w:val="single" w:sz="4" w:space="0" w:color="auto"/>
              <w:left w:val="single" w:sz="4" w:space="0" w:color="auto"/>
              <w:bottom w:val="single" w:sz="4" w:space="0" w:color="auto"/>
              <w:right w:val="single" w:sz="4" w:space="0" w:color="auto"/>
            </w:tcBorders>
            <w:hideMark/>
          </w:tcPr>
          <w:p w14:paraId="6C7E62DF" w14:textId="1B4E353B" w:rsidR="008D1258" w:rsidRPr="000D0A1E" w:rsidRDefault="008D1258" w:rsidP="008D1258">
            <w:pPr>
              <w:keepNext/>
              <w:keepLines/>
              <w:spacing w:line="256" w:lineRule="auto"/>
              <w:rPr>
                <w:rFonts w:ascii="Times New Roman" w:hAnsi="Times New Roman"/>
                <w:sz w:val="16"/>
                <w:szCs w:val="16"/>
                <w:highlight w:val="yellow"/>
              </w:rPr>
            </w:pPr>
            <w:r w:rsidRPr="000D0A1E">
              <w:rPr>
                <w:rFonts w:ascii="Times New Roman" w:hAnsi="Times New Roman"/>
                <w:sz w:val="16"/>
                <w:szCs w:val="16"/>
                <w:highlight w:val="yellow"/>
                <w:lang w:eastAsia="ja-JP"/>
              </w:rPr>
              <w:t>24-4</w:t>
            </w:r>
          </w:p>
        </w:tc>
        <w:tc>
          <w:tcPr>
            <w:tcW w:w="1985" w:type="dxa"/>
            <w:tcBorders>
              <w:top w:val="single" w:sz="4" w:space="0" w:color="auto"/>
              <w:left w:val="single" w:sz="4" w:space="0" w:color="auto"/>
              <w:bottom w:val="single" w:sz="4" w:space="0" w:color="auto"/>
              <w:right w:val="single" w:sz="4" w:space="0" w:color="auto"/>
            </w:tcBorders>
            <w:hideMark/>
          </w:tcPr>
          <w:p w14:paraId="47A408A9" w14:textId="5C4CA3B9" w:rsidR="008D1258" w:rsidRPr="000D0A1E" w:rsidRDefault="008D1258" w:rsidP="008D1258">
            <w:pPr>
              <w:keepNext/>
              <w:keepLines/>
              <w:spacing w:line="256" w:lineRule="auto"/>
              <w:rPr>
                <w:rFonts w:ascii="Times New Roman" w:hAnsi="Times New Roman"/>
                <w:sz w:val="16"/>
                <w:szCs w:val="16"/>
                <w:highlight w:val="yellow"/>
              </w:rPr>
            </w:pPr>
            <w:r w:rsidRPr="000D0A1E">
              <w:rPr>
                <w:rFonts w:ascii="Times New Roman" w:eastAsia="宋体" w:hAnsi="Times New Roman"/>
                <w:sz w:val="16"/>
                <w:szCs w:val="16"/>
                <w:highlight w:val="yellow"/>
                <w:lang w:eastAsia="zh-CN"/>
              </w:rPr>
              <w:t>480KHz SCS support</w:t>
            </w:r>
          </w:p>
        </w:tc>
        <w:tc>
          <w:tcPr>
            <w:tcW w:w="4111" w:type="dxa"/>
            <w:tcBorders>
              <w:top w:val="single" w:sz="4" w:space="0" w:color="auto"/>
              <w:left w:val="single" w:sz="4" w:space="0" w:color="auto"/>
              <w:bottom w:val="single" w:sz="4" w:space="0" w:color="auto"/>
              <w:right w:val="single" w:sz="4" w:space="0" w:color="auto"/>
            </w:tcBorders>
          </w:tcPr>
          <w:p w14:paraId="27F5E1F9"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1. 480KHz SCS for UL data and control channels and reference signal transmission in FR2-2</w:t>
            </w:r>
          </w:p>
          <w:p w14:paraId="1EEAD7F1"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2. 480KH SCS for DL data and control channels and reference signal reception in FR2-2</w:t>
            </w:r>
          </w:p>
          <w:p w14:paraId="326AF1CC"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3. 480KHz for SSB monitoring [for non-initial access]</w:t>
            </w:r>
          </w:p>
          <w:p w14:paraId="4BCAF042"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4. Multiple-slot PDCCH monitoring for 480KHz with X</w:t>
            </w:r>
            <w:proofErr w:type="gramStart"/>
            <w:r w:rsidRPr="000D0A1E">
              <w:rPr>
                <w:rFonts w:ascii="Times New Roman" w:hAnsi="Times New Roman"/>
                <w:color w:val="000000" w:themeColor="text1"/>
                <w:sz w:val="16"/>
                <w:szCs w:val="16"/>
                <w:highlight w:val="yellow"/>
              </w:rPr>
              <w:t>=[</w:t>
            </w:r>
            <w:proofErr w:type="gramEnd"/>
            <w:r w:rsidRPr="000D0A1E">
              <w:rPr>
                <w:rFonts w:ascii="Times New Roman" w:hAnsi="Times New Roman"/>
                <w:color w:val="000000" w:themeColor="text1"/>
                <w:sz w:val="16"/>
                <w:szCs w:val="16"/>
                <w:highlight w:val="yellow"/>
              </w:rPr>
              <w:t>4] slots [FFS: Component description to be updated once further details of multi-slot monitoring capability are known, e.g., definition of Y]</w:t>
            </w:r>
          </w:p>
          <w:p w14:paraId="436FE2F3"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5. PRACH with 480KHz and length 139</w:t>
            </w:r>
            <w:proofErr w:type="gramStart"/>
            <w:r w:rsidRPr="000D0A1E">
              <w:rPr>
                <w:rFonts w:ascii="Times New Roman" w:hAnsi="Times New Roman"/>
                <w:color w:val="000000" w:themeColor="text1"/>
                <w:sz w:val="16"/>
                <w:szCs w:val="16"/>
                <w:highlight w:val="yellow"/>
              </w:rPr>
              <w:t>/[</w:t>
            </w:r>
            <w:proofErr w:type="gramEnd"/>
            <w:r w:rsidRPr="000D0A1E">
              <w:rPr>
                <w:rFonts w:ascii="Times New Roman" w:hAnsi="Times New Roman"/>
                <w:color w:val="000000" w:themeColor="text1"/>
                <w:sz w:val="16"/>
                <w:szCs w:val="16"/>
                <w:highlight w:val="yellow"/>
              </w:rPr>
              <w:t>571]</w:t>
            </w:r>
          </w:p>
          <w:p w14:paraId="36626F5A"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FFS: 6. Support multi-RB PUCCH format 0/1/4 for 480 kHz</w:t>
            </w:r>
          </w:p>
          <w:p w14:paraId="46C620E4" w14:textId="795698D2" w:rsidR="008D1258" w:rsidRPr="000D0A1E" w:rsidRDefault="008D1258" w:rsidP="008D1258">
            <w:pPr>
              <w:autoSpaceDE w:val="0"/>
              <w:autoSpaceDN w:val="0"/>
              <w:adjustRightInd w:val="0"/>
              <w:snapToGrid w:val="0"/>
              <w:contextualSpacing/>
              <w:jc w:val="both"/>
              <w:rPr>
                <w:rFonts w:ascii="Times New Roman" w:hAnsi="Times New Roman"/>
                <w:sz w:val="16"/>
                <w:szCs w:val="16"/>
                <w:highlight w:val="yellow"/>
              </w:rPr>
            </w:pPr>
            <w:r w:rsidRPr="000D0A1E">
              <w:rPr>
                <w:rFonts w:ascii="Times New Roman" w:hAnsi="Times New Roman"/>
                <w:color w:val="000000" w:themeColor="text1"/>
                <w:sz w:val="16"/>
                <w:szCs w:val="16"/>
                <w:highlight w:val="yellow"/>
              </w:rPr>
              <w:t>FFS: 7. Multi-PUSCH/PDSCH scheduling by single DCI for the operation with 480 kHz SCS</w:t>
            </w:r>
          </w:p>
        </w:tc>
        <w:tc>
          <w:tcPr>
            <w:tcW w:w="1842" w:type="dxa"/>
            <w:tcBorders>
              <w:top w:val="single" w:sz="4" w:space="0" w:color="auto"/>
              <w:left w:val="single" w:sz="4" w:space="0" w:color="auto"/>
              <w:bottom w:val="single" w:sz="4" w:space="0" w:color="auto"/>
              <w:right w:val="single" w:sz="4" w:space="0" w:color="auto"/>
            </w:tcBorders>
          </w:tcPr>
          <w:p w14:paraId="39E8B4DA" w14:textId="13CBF7C2" w:rsidR="008D1258" w:rsidRPr="000D0A1E" w:rsidRDefault="008D1258" w:rsidP="008D1258">
            <w:pPr>
              <w:keepNext/>
              <w:keepLines/>
              <w:spacing w:line="256" w:lineRule="auto"/>
              <w:rPr>
                <w:sz w:val="16"/>
                <w:szCs w:val="16"/>
              </w:rPr>
            </w:pPr>
          </w:p>
        </w:tc>
      </w:tr>
      <w:tr w:rsidR="008D1258" w:rsidRPr="00B36913" w14:paraId="073B1F2D" w14:textId="77777777" w:rsidTr="00DC0E71">
        <w:trPr>
          <w:trHeight w:val="1175"/>
        </w:trPr>
        <w:tc>
          <w:tcPr>
            <w:tcW w:w="1129" w:type="dxa"/>
            <w:tcBorders>
              <w:top w:val="single" w:sz="4" w:space="0" w:color="auto"/>
              <w:left w:val="single" w:sz="4" w:space="0" w:color="auto"/>
              <w:bottom w:val="single" w:sz="4" w:space="0" w:color="auto"/>
              <w:right w:val="single" w:sz="4" w:space="0" w:color="auto"/>
            </w:tcBorders>
          </w:tcPr>
          <w:p w14:paraId="03AF2E50" w14:textId="30EA90E6" w:rsidR="008D1258" w:rsidRPr="000D0A1E" w:rsidRDefault="008D1258" w:rsidP="008D1258">
            <w:pPr>
              <w:keepNext/>
              <w:keepLines/>
              <w:spacing w:line="256" w:lineRule="auto"/>
              <w:rPr>
                <w:rFonts w:ascii="Times New Roman" w:hAnsi="Times New Roman"/>
                <w:sz w:val="16"/>
                <w:szCs w:val="16"/>
                <w:highlight w:val="yellow"/>
              </w:rPr>
            </w:pPr>
            <w:r w:rsidRPr="000D0A1E">
              <w:rPr>
                <w:rFonts w:ascii="Times New Roman" w:hAnsi="Times New Roman"/>
                <w:sz w:val="16"/>
                <w:szCs w:val="16"/>
                <w:highlight w:val="yellow"/>
                <w:lang w:eastAsia="ja-JP"/>
              </w:rPr>
              <w:t>24-5</w:t>
            </w:r>
          </w:p>
        </w:tc>
        <w:tc>
          <w:tcPr>
            <w:tcW w:w="1985" w:type="dxa"/>
            <w:tcBorders>
              <w:top w:val="single" w:sz="4" w:space="0" w:color="auto"/>
              <w:left w:val="single" w:sz="4" w:space="0" w:color="auto"/>
              <w:bottom w:val="single" w:sz="4" w:space="0" w:color="auto"/>
              <w:right w:val="single" w:sz="4" w:space="0" w:color="auto"/>
            </w:tcBorders>
          </w:tcPr>
          <w:p w14:paraId="72905BD2" w14:textId="0415A527" w:rsidR="008D1258" w:rsidRPr="000D0A1E" w:rsidRDefault="008D1258" w:rsidP="008D1258">
            <w:pPr>
              <w:keepNext/>
              <w:keepLines/>
              <w:spacing w:line="256" w:lineRule="auto"/>
              <w:rPr>
                <w:rFonts w:ascii="Times New Roman" w:hAnsi="Times New Roman"/>
                <w:sz w:val="16"/>
                <w:szCs w:val="16"/>
                <w:highlight w:val="yellow"/>
              </w:rPr>
            </w:pPr>
            <w:r w:rsidRPr="000D0A1E">
              <w:rPr>
                <w:rFonts w:ascii="Times New Roman" w:eastAsia="宋体" w:hAnsi="Times New Roman"/>
                <w:sz w:val="16"/>
                <w:szCs w:val="16"/>
                <w:highlight w:val="yellow"/>
                <w:lang w:eastAsia="zh-CN"/>
              </w:rPr>
              <w:t>960KHz SCS support</w:t>
            </w:r>
          </w:p>
        </w:tc>
        <w:tc>
          <w:tcPr>
            <w:tcW w:w="4111" w:type="dxa"/>
            <w:tcBorders>
              <w:top w:val="single" w:sz="4" w:space="0" w:color="auto"/>
              <w:left w:val="single" w:sz="4" w:space="0" w:color="auto"/>
              <w:bottom w:val="single" w:sz="4" w:space="0" w:color="auto"/>
              <w:right w:val="single" w:sz="4" w:space="0" w:color="auto"/>
            </w:tcBorders>
          </w:tcPr>
          <w:p w14:paraId="7EC35B8C"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1. 960KHz SCS for UL data and control channels and reference signal transmission in FR202</w:t>
            </w:r>
          </w:p>
          <w:p w14:paraId="279BFDB3"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2. 960KHz SCS for DL data and control channels and reference signal reception in FR2-2</w:t>
            </w:r>
          </w:p>
          <w:p w14:paraId="26608EFA"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3. 960KHz for SSB monitoring</w:t>
            </w:r>
          </w:p>
          <w:p w14:paraId="6159C337"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4. Multiple-slot PDCCH monitoring for 960KHz with X</w:t>
            </w:r>
            <w:proofErr w:type="gramStart"/>
            <w:r w:rsidRPr="000D0A1E">
              <w:rPr>
                <w:rFonts w:ascii="Times New Roman" w:hAnsi="Times New Roman"/>
                <w:color w:val="000000" w:themeColor="text1"/>
                <w:sz w:val="16"/>
                <w:szCs w:val="16"/>
                <w:highlight w:val="yellow"/>
              </w:rPr>
              <w:t>=[</w:t>
            </w:r>
            <w:proofErr w:type="gramEnd"/>
            <w:r w:rsidRPr="000D0A1E">
              <w:rPr>
                <w:rFonts w:ascii="Times New Roman" w:hAnsi="Times New Roman"/>
                <w:color w:val="000000" w:themeColor="text1"/>
                <w:sz w:val="16"/>
                <w:szCs w:val="16"/>
                <w:highlight w:val="yellow"/>
              </w:rPr>
              <w:t>8] slots [FFS: Component description to be updated once further details of multi-slot monitoring capability are known, e.g., definition of Y]</w:t>
            </w:r>
          </w:p>
          <w:p w14:paraId="4BA3103D"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5. PRACH with 960KHz and length 139</w:t>
            </w:r>
          </w:p>
          <w:p w14:paraId="49B2C648"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FFS: 6. Support multi-RB PUCCH format 0/1/4 for 960 kHz</w:t>
            </w:r>
          </w:p>
          <w:p w14:paraId="6A6D94FD" w14:textId="77777777" w:rsidR="008D1258" w:rsidRPr="000D0A1E" w:rsidRDefault="008D1258" w:rsidP="008D1258">
            <w:pPr>
              <w:autoSpaceDE w:val="0"/>
              <w:autoSpaceDN w:val="0"/>
              <w:adjustRightInd w:val="0"/>
              <w:snapToGrid w:val="0"/>
              <w:contextualSpacing/>
              <w:jc w:val="both"/>
              <w:rPr>
                <w:rFonts w:ascii="Times New Roman" w:hAnsi="Times New Roman"/>
                <w:color w:val="000000" w:themeColor="text1"/>
                <w:sz w:val="16"/>
                <w:szCs w:val="16"/>
                <w:highlight w:val="yellow"/>
              </w:rPr>
            </w:pPr>
            <w:r w:rsidRPr="000D0A1E">
              <w:rPr>
                <w:rFonts w:ascii="Times New Roman" w:hAnsi="Times New Roman"/>
                <w:color w:val="000000" w:themeColor="text1"/>
                <w:sz w:val="16"/>
                <w:szCs w:val="16"/>
                <w:highlight w:val="yellow"/>
              </w:rPr>
              <w:t>FFS: 7. Multi-PUSCH/PDSCH scheduling by single DCI for the operation with 960 kHz SCS</w:t>
            </w:r>
          </w:p>
          <w:p w14:paraId="271F804D" w14:textId="4D6D8CE7" w:rsidR="008D1258" w:rsidRPr="000D0A1E" w:rsidRDefault="008D1258" w:rsidP="008D1258">
            <w:pPr>
              <w:autoSpaceDE w:val="0"/>
              <w:autoSpaceDN w:val="0"/>
              <w:adjustRightInd w:val="0"/>
              <w:snapToGrid w:val="0"/>
              <w:contextualSpacing/>
              <w:jc w:val="both"/>
              <w:rPr>
                <w:rFonts w:ascii="Times New Roman" w:hAnsi="Times New Roman"/>
                <w:sz w:val="16"/>
                <w:szCs w:val="16"/>
                <w:highlight w:val="yellow"/>
              </w:rPr>
            </w:pPr>
          </w:p>
        </w:tc>
        <w:tc>
          <w:tcPr>
            <w:tcW w:w="1842" w:type="dxa"/>
            <w:tcBorders>
              <w:top w:val="single" w:sz="4" w:space="0" w:color="auto"/>
              <w:left w:val="single" w:sz="4" w:space="0" w:color="auto"/>
              <w:bottom w:val="single" w:sz="4" w:space="0" w:color="auto"/>
              <w:right w:val="single" w:sz="4" w:space="0" w:color="auto"/>
            </w:tcBorders>
          </w:tcPr>
          <w:p w14:paraId="7E89CAEF" w14:textId="77777777" w:rsidR="008D1258" w:rsidRPr="000D0A1E" w:rsidRDefault="008D1258" w:rsidP="008D1258">
            <w:pPr>
              <w:keepNext/>
              <w:keepLines/>
              <w:spacing w:line="256" w:lineRule="auto"/>
              <w:rPr>
                <w:sz w:val="16"/>
                <w:szCs w:val="16"/>
              </w:rPr>
            </w:pPr>
          </w:p>
        </w:tc>
      </w:tr>
    </w:tbl>
    <w:p w14:paraId="3A6B5EF8" w14:textId="735F197F" w:rsidR="0074376A" w:rsidRPr="0074376A" w:rsidRDefault="0074376A" w:rsidP="0074376A">
      <w:pPr>
        <w:spacing w:before="120" w:after="120"/>
        <w:jc w:val="both"/>
        <w:rPr>
          <w:rFonts w:ascii="Times New Roman" w:hAnsi="Times New Roman"/>
          <w:b/>
        </w:rPr>
      </w:pPr>
      <w:bookmarkStart w:id="5" w:name="_Ref83736512"/>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D0A1E">
        <w:rPr>
          <w:rFonts w:ascii="Times New Roman" w:hAnsi="Times New Roman"/>
          <w:b/>
          <w:noProof/>
        </w:rPr>
        <w:t>2</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List PRACH </w:t>
      </w:r>
      <w:r w:rsidR="000D0A1E">
        <w:rPr>
          <w:rFonts w:ascii="Times New Roman" w:hAnsi="Times New Roman"/>
          <w:b/>
        </w:rPr>
        <w:t xml:space="preserve">and PUCCH </w:t>
      </w:r>
      <w:r>
        <w:rPr>
          <w:rFonts w:ascii="Times New Roman" w:hAnsi="Times New Roman"/>
          <w:b/>
        </w:rPr>
        <w:t>part in 24-4 and 24-5 as independent UE feature.</w:t>
      </w:r>
      <w:bookmarkEnd w:id="5"/>
    </w:p>
    <w:p w14:paraId="0413666F" w14:textId="63FD7D58" w:rsidR="001B52D3" w:rsidRDefault="00EB00A6" w:rsidP="00DC7C15">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On 24-4 and 24-5</w:t>
      </w:r>
      <w:r w:rsidR="0074376A">
        <w:rPr>
          <w:rFonts w:ascii="Times New Roman" w:eastAsiaTheme="minorEastAsia" w:hAnsi="Times New Roman"/>
          <w:szCs w:val="20"/>
          <w:lang w:eastAsia="zh-CN"/>
        </w:rPr>
        <w:t>, SSB-based monitoring needs further clarification on what to be included in this bullet, e.g. SSB-based RLM, RRM, BFD and etc. It is better to make it clear using spec language.</w:t>
      </w:r>
    </w:p>
    <w:p w14:paraId="2A16E85B" w14:textId="4BBD22F2" w:rsidR="0074376A" w:rsidRDefault="0074376A" w:rsidP="0074376A">
      <w:pPr>
        <w:spacing w:before="120" w:after="120"/>
        <w:jc w:val="both"/>
        <w:rPr>
          <w:rFonts w:ascii="Times New Roman" w:hAnsi="Times New Roman"/>
          <w:b/>
        </w:rPr>
      </w:pPr>
      <w:bookmarkStart w:id="6" w:name="_Ref8373654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D0A1E">
        <w:rPr>
          <w:rFonts w:ascii="Times New Roman" w:hAnsi="Times New Roman"/>
          <w:b/>
          <w:noProof/>
        </w:rPr>
        <w:t>3</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401437">
        <w:rPr>
          <w:rFonts w:ascii="Times New Roman" w:hAnsi="Times New Roman"/>
          <w:b/>
        </w:rPr>
        <w:t>Further clarification of SSB-based monitoring in 24-4 and 24-5 is needed</w:t>
      </w:r>
      <w:r>
        <w:rPr>
          <w:rFonts w:ascii="Times New Roman" w:hAnsi="Times New Roman"/>
          <w:b/>
        </w:rPr>
        <w:t>.</w:t>
      </w:r>
      <w:bookmarkEnd w:id="6"/>
    </w:p>
    <w:p w14:paraId="4E5D5893" w14:textId="4C87D11E" w:rsidR="00AC51B2" w:rsidRDefault="00E13777" w:rsidP="0074376A">
      <w:pPr>
        <w:spacing w:before="120" w:after="120"/>
        <w:jc w:val="both"/>
        <w:rPr>
          <w:rFonts w:ascii="Times New Roman" w:hAnsi="Times New Roman"/>
          <w:b/>
        </w:rPr>
      </w:pPr>
      <w:r>
        <w:rPr>
          <w:rFonts w:ascii="Times New Roman" w:eastAsiaTheme="minorEastAsia" w:hAnsi="Times New Roman"/>
          <w:szCs w:val="20"/>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p w14:paraId="61438711" w14:textId="562EBEEA" w:rsidR="00EB00A6" w:rsidRPr="00EB00A6" w:rsidRDefault="00AC51B2" w:rsidP="0074376A">
      <w:pPr>
        <w:spacing w:before="120" w:after="120"/>
        <w:jc w:val="both"/>
        <w:rPr>
          <w:rFonts w:ascii="Times New Roman" w:eastAsiaTheme="minorEastAsia" w:hAnsi="Times New Roman"/>
          <w:szCs w:val="20"/>
          <w:lang w:eastAsia="zh-CN"/>
        </w:rPr>
      </w:pPr>
      <w:r w:rsidRPr="00FE759E">
        <w:rPr>
          <w:rFonts w:ascii="Times New Roman" w:eastAsiaTheme="minorEastAsia" w:hAnsi="Times New Roman"/>
          <w:b/>
          <w:i/>
          <w:szCs w:val="20"/>
          <w:u w:val="single"/>
          <w:lang w:eastAsia="zh-CN"/>
        </w:rPr>
        <w:t xml:space="preserve">Comments on </w:t>
      </w:r>
      <w:r>
        <w:rPr>
          <w:rFonts w:ascii="Times New Roman" w:eastAsiaTheme="minorEastAsia" w:hAnsi="Times New Roman"/>
          <w:b/>
          <w:i/>
          <w:szCs w:val="20"/>
          <w:u w:val="single"/>
          <w:lang w:eastAsia="zh-CN"/>
        </w:rPr>
        <w:t>general issues</w:t>
      </w:r>
      <w:r w:rsidRPr="00FE759E">
        <w:rPr>
          <w:rFonts w:ascii="Times New Roman" w:eastAsiaTheme="minorEastAsia" w:hAnsi="Times New Roman"/>
          <w:b/>
          <w:i/>
          <w:szCs w:val="20"/>
          <w:u w:val="single"/>
          <w:lang w:eastAsia="zh-CN"/>
        </w:rPr>
        <w:t>:</w:t>
      </w:r>
    </w:p>
    <w:p w14:paraId="79ECD5E0" w14:textId="21DD0055" w:rsidR="00AC51B2" w:rsidRPr="00DC0E71" w:rsidRDefault="00AC51B2" w:rsidP="00DC0E71">
      <w:pPr>
        <w:spacing w:before="120" w:after="12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First</w:t>
      </w:r>
      <w:r w:rsidR="00EB00A6">
        <w:rPr>
          <w:rFonts w:ascii="Times New Roman" w:eastAsiaTheme="minorEastAsia" w:hAnsi="Times New Roman"/>
          <w:szCs w:val="20"/>
          <w:lang w:val="en-GB" w:eastAsia="zh-CN"/>
        </w:rPr>
        <w:t>, the organization structure of the UE features should consider different deployment scenarios as list</w:t>
      </w:r>
      <w:r>
        <w:rPr>
          <w:rFonts w:ascii="Times New Roman" w:eastAsiaTheme="minorEastAsia" w:hAnsi="Times New Roman"/>
          <w:szCs w:val="20"/>
          <w:lang w:val="en-GB" w:eastAsia="zh-CN"/>
        </w:rPr>
        <w:t>ed in TS 38.300 for operation with shared spectrum access:</w:t>
      </w:r>
    </w:p>
    <w:p w14:paraId="0DD5ECE3" w14:textId="77777777" w:rsidR="00AC51B2" w:rsidRPr="00F73FF7" w:rsidRDefault="00AC51B2" w:rsidP="00AC51B2">
      <w:pPr>
        <w:pStyle w:val="B10"/>
        <w:rPr>
          <w:rFonts w:ascii="Times New Roman" w:hAnsi="Times New Roman"/>
        </w:rPr>
      </w:pPr>
      <w:r w:rsidRPr="00F73FF7">
        <w:rPr>
          <w:rFonts w:ascii="Times New Roman" w:hAnsi="Times New Roman"/>
        </w:rPr>
        <w:t>-</w:t>
      </w:r>
      <w:r w:rsidRPr="00F73FF7">
        <w:rPr>
          <w:rFonts w:ascii="Times New Roman" w:hAnsi="Times New Roman"/>
        </w:rPr>
        <w:tab/>
        <w:t>Scenario A: Carrier aggregation between NR in licensed spectrum (</w:t>
      </w:r>
      <w:proofErr w:type="spellStart"/>
      <w:r w:rsidRPr="00F73FF7">
        <w:rPr>
          <w:rFonts w:ascii="Times New Roman" w:hAnsi="Times New Roman"/>
        </w:rPr>
        <w:t>SpCell</w:t>
      </w:r>
      <w:proofErr w:type="spellEnd"/>
      <w:r w:rsidRPr="00F73FF7">
        <w:rPr>
          <w:rFonts w:ascii="Times New Roman" w:hAnsi="Times New Roman"/>
        </w:rPr>
        <w:t>) and NR in shared spectrum (</w:t>
      </w:r>
      <w:proofErr w:type="spellStart"/>
      <w:r w:rsidRPr="00F73FF7">
        <w:rPr>
          <w:rFonts w:ascii="Times New Roman" w:hAnsi="Times New Roman"/>
        </w:rPr>
        <w:t>SCell</w:t>
      </w:r>
      <w:proofErr w:type="spellEnd"/>
      <w:r w:rsidRPr="00F73FF7">
        <w:rPr>
          <w:rFonts w:ascii="Times New Roman" w:hAnsi="Times New Roman"/>
        </w:rPr>
        <w:t>);</w:t>
      </w:r>
    </w:p>
    <w:p w14:paraId="62ED7357" w14:textId="77777777" w:rsidR="00AC51B2" w:rsidRPr="00F73FF7" w:rsidRDefault="00AC51B2" w:rsidP="00AC51B2">
      <w:pPr>
        <w:pStyle w:val="B2"/>
      </w:pPr>
      <w:r w:rsidRPr="00F73FF7">
        <w:t>-</w:t>
      </w:r>
      <w:r w:rsidRPr="00F73FF7">
        <w:tab/>
        <w:t xml:space="preserve">Scenario A.1: </w:t>
      </w:r>
      <w:proofErr w:type="spellStart"/>
      <w:r w:rsidRPr="00F73FF7">
        <w:t>SCell</w:t>
      </w:r>
      <w:proofErr w:type="spellEnd"/>
      <w:r w:rsidRPr="00F73FF7">
        <w:t xml:space="preserve"> is not configured with uplink (DL only);</w:t>
      </w:r>
    </w:p>
    <w:p w14:paraId="4A6EB742" w14:textId="77777777" w:rsidR="00AC51B2" w:rsidRPr="00F73FF7" w:rsidRDefault="00AC51B2" w:rsidP="00AC51B2">
      <w:pPr>
        <w:pStyle w:val="B2"/>
      </w:pPr>
      <w:r w:rsidRPr="00F73FF7">
        <w:t>-</w:t>
      </w:r>
      <w:r w:rsidRPr="00F73FF7">
        <w:tab/>
        <w:t xml:space="preserve">Scenario A.2: </w:t>
      </w:r>
      <w:proofErr w:type="spellStart"/>
      <w:r w:rsidRPr="00F73FF7">
        <w:t>SCell</w:t>
      </w:r>
      <w:proofErr w:type="spellEnd"/>
      <w:r w:rsidRPr="00F73FF7">
        <w:t xml:space="preserve"> is configured with uplink (DL+UL).</w:t>
      </w:r>
    </w:p>
    <w:p w14:paraId="147932F9" w14:textId="77777777" w:rsidR="00AC51B2" w:rsidRPr="00F73FF7" w:rsidRDefault="00AC51B2" w:rsidP="00AC51B2">
      <w:pPr>
        <w:pStyle w:val="B10"/>
        <w:rPr>
          <w:rFonts w:ascii="Times New Roman" w:hAnsi="Times New Roman"/>
          <w:lang w:eastAsia="x-none"/>
        </w:rPr>
      </w:pPr>
      <w:r w:rsidRPr="00F73FF7">
        <w:rPr>
          <w:rFonts w:ascii="Times New Roman" w:hAnsi="Times New Roman"/>
        </w:rPr>
        <w:t>-</w:t>
      </w:r>
      <w:r w:rsidRPr="00F73FF7">
        <w:rPr>
          <w:rFonts w:ascii="Times New Roman" w:hAnsi="Times New Roman"/>
        </w:rPr>
        <w:tab/>
        <w:t>Scenario B: Dual connectivity between LTE in licensed spectrum and NR in shared spectrum (</w:t>
      </w:r>
      <w:proofErr w:type="spellStart"/>
      <w:r w:rsidRPr="00F73FF7">
        <w:rPr>
          <w:rFonts w:ascii="Times New Roman" w:hAnsi="Times New Roman"/>
        </w:rPr>
        <w:t>PSCell</w:t>
      </w:r>
      <w:proofErr w:type="spellEnd"/>
      <w:r w:rsidRPr="00F73FF7">
        <w:rPr>
          <w:rFonts w:ascii="Times New Roman" w:hAnsi="Times New Roman"/>
        </w:rPr>
        <w:t>);</w:t>
      </w:r>
    </w:p>
    <w:p w14:paraId="08A545B0" w14:textId="77777777" w:rsidR="00AC51B2" w:rsidRPr="00F73FF7" w:rsidRDefault="00AC51B2" w:rsidP="00AC51B2">
      <w:pPr>
        <w:pStyle w:val="B10"/>
        <w:rPr>
          <w:rFonts w:ascii="Times New Roman" w:hAnsi="Times New Roman"/>
        </w:rPr>
      </w:pPr>
      <w:r w:rsidRPr="00F73FF7">
        <w:rPr>
          <w:rFonts w:ascii="Times New Roman" w:hAnsi="Times New Roman"/>
        </w:rPr>
        <w:t>-</w:t>
      </w:r>
      <w:r w:rsidRPr="00F73FF7">
        <w:rPr>
          <w:rFonts w:ascii="Times New Roman" w:hAnsi="Times New Roman"/>
        </w:rPr>
        <w:tab/>
        <w:t>Scenario C: NR in shared spectrum (</w:t>
      </w:r>
      <w:proofErr w:type="spellStart"/>
      <w:r w:rsidRPr="00F73FF7">
        <w:rPr>
          <w:rFonts w:ascii="Times New Roman" w:hAnsi="Times New Roman"/>
        </w:rPr>
        <w:t>PCell</w:t>
      </w:r>
      <w:proofErr w:type="spellEnd"/>
      <w:r w:rsidRPr="00F73FF7">
        <w:rPr>
          <w:rFonts w:ascii="Times New Roman" w:hAnsi="Times New Roman"/>
        </w:rPr>
        <w:t>);</w:t>
      </w:r>
    </w:p>
    <w:p w14:paraId="476F3280" w14:textId="77777777" w:rsidR="00AC51B2" w:rsidRPr="00F73FF7" w:rsidRDefault="00AC51B2" w:rsidP="00AC51B2">
      <w:pPr>
        <w:pStyle w:val="B10"/>
        <w:rPr>
          <w:rFonts w:ascii="Times New Roman" w:hAnsi="Times New Roman"/>
          <w:lang w:eastAsia="x-none"/>
        </w:rPr>
      </w:pPr>
      <w:r w:rsidRPr="00F73FF7">
        <w:rPr>
          <w:rFonts w:ascii="Times New Roman" w:hAnsi="Times New Roman"/>
        </w:rPr>
        <w:t>-</w:t>
      </w:r>
      <w:r w:rsidRPr="00F73FF7">
        <w:rPr>
          <w:rFonts w:ascii="Times New Roman" w:hAnsi="Times New Roman"/>
        </w:rPr>
        <w:tab/>
        <w:t>Scenario D: NR cell in shared spectrum and uplink in licensed spectrum;</w:t>
      </w:r>
    </w:p>
    <w:p w14:paraId="0FF12FDF" w14:textId="77777777" w:rsidR="00AC51B2" w:rsidRPr="00F73FF7" w:rsidRDefault="00AC51B2" w:rsidP="00AC51B2">
      <w:pPr>
        <w:pStyle w:val="B10"/>
        <w:rPr>
          <w:rFonts w:ascii="Times New Roman" w:hAnsi="Times New Roman"/>
        </w:rPr>
      </w:pPr>
      <w:r w:rsidRPr="00F73FF7">
        <w:rPr>
          <w:rFonts w:ascii="Times New Roman" w:hAnsi="Times New Roman"/>
        </w:rPr>
        <w:t>-</w:t>
      </w:r>
      <w:r w:rsidRPr="00F73FF7">
        <w:rPr>
          <w:rFonts w:ascii="Times New Roman" w:hAnsi="Times New Roman"/>
        </w:rPr>
        <w:tab/>
        <w:t>Scenario E: Dual connectivity between NR in licensed spectrum (</w:t>
      </w:r>
      <w:proofErr w:type="spellStart"/>
      <w:r w:rsidRPr="00F73FF7">
        <w:rPr>
          <w:rFonts w:ascii="Times New Roman" w:hAnsi="Times New Roman"/>
        </w:rPr>
        <w:t>PCell</w:t>
      </w:r>
      <w:proofErr w:type="spellEnd"/>
      <w:r w:rsidRPr="00F73FF7">
        <w:rPr>
          <w:rFonts w:ascii="Times New Roman" w:hAnsi="Times New Roman"/>
        </w:rPr>
        <w:t>) and NR in shared spectrum (</w:t>
      </w:r>
      <w:proofErr w:type="spellStart"/>
      <w:r w:rsidRPr="00F73FF7">
        <w:rPr>
          <w:rFonts w:ascii="Times New Roman" w:hAnsi="Times New Roman"/>
        </w:rPr>
        <w:t>PSCell</w:t>
      </w:r>
      <w:proofErr w:type="spellEnd"/>
      <w:r w:rsidRPr="00F73FF7">
        <w:rPr>
          <w:rFonts w:ascii="Times New Roman" w:hAnsi="Times New Roman"/>
        </w:rPr>
        <w:t>).</w:t>
      </w:r>
    </w:p>
    <w:p w14:paraId="04B90106" w14:textId="366283FD" w:rsidR="00EB00A6" w:rsidRDefault="00AC51B2" w:rsidP="00EB00A6">
      <w:pPr>
        <w:spacing w:before="120"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or NRU UE features, the basic features are defined for different scenarios, i.e.</w:t>
      </w:r>
      <w:r>
        <w:rPr>
          <w:rFonts w:ascii="Times New Roman" w:eastAsiaTheme="minorEastAsia" w:hAnsi="Times New Roman" w:hint="eastAsia"/>
          <w:szCs w:val="20"/>
          <w:lang w:val="en-GB" w:eastAsia="zh-CN"/>
        </w:rPr>
        <w:t xml:space="preserve"> </w:t>
      </w:r>
      <w:r w:rsidR="00EB00A6">
        <w:rPr>
          <w:rFonts w:ascii="Times New Roman" w:eastAsiaTheme="minorEastAsia" w:hAnsi="Times New Roman"/>
          <w:szCs w:val="20"/>
          <w:lang w:val="en-GB" w:eastAsia="zh-CN"/>
        </w:rPr>
        <w:t>different deployment scenario may have different basic UE features.</w:t>
      </w:r>
      <w:r>
        <w:rPr>
          <w:rFonts w:ascii="Times New Roman" w:eastAsiaTheme="minorEastAsia" w:hAnsi="Times New Roman"/>
          <w:szCs w:val="20"/>
          <w:lang w:val="en-GB" w:eastAsia="zh-CN"/>
        </w:rPr>
        <w:t xml:space="preserve"> Similarly, the design framework could be reused for NR operation from </w:t>
      </w:r>
      <w:r w:rsidR="005210BD">
        <w:rPr>
          <w:rFonts w:ascii="Times New Roman" w:eastAsiaTheme="minorEastAsia" w:hAnsi="Times New Roman"/>
          <w:szCs w:val="20"/>
          <w:lang w:val="en-GB" w:eastAsia="zh-CN"/>
        </w:rPr>
        <w:t>52.6GHz to 71GHz.</w:t>
      </w:r>
    </w:p>
    <w:p w14:paraId="4868F6B1" w14:textId="6CE290B1" w:rsidR="00EB00A6" w:rsidRDefault="00EB00A6" w:rsidP="00EB00A6">
      <w:pPr>
        <w:spacing w:before="120" w:after="120"/>
        <w:jc w:val="both"/>
        <w:rPr>
          <w:rFonts w:ascii="Times New Roman" w:hAnsi="Times New Roman"/>
          <w:b/>
        </w:rPr>
      </w:pPr>
      <w:bookmarkStart w:id="7" w:name="_Ref83736548"/>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D0A1E">
        <w:rPr>
          <w:rFonts w:ascii="Times New Roman" w:hAnsi="Times New Roman"/>
          <w:b/>
          <w:noProof/>
        </w:rPr>
        <w:t>4</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Reuse NRU UE feature design framework, i.e. different deployment scenario corresponding to different basic UE f</w:t>
      </w:r>
      <w:bookmarkStart w:id="8" w:name="_GoBack"/>
      <w:bookmarkEnd w:id="8"/>
      <w:r>
        <w:rPr>
          <w:rFonts w:ascii="Times New Roman" w:hAnsi="Times New Roman"/>
          <w:b/>
        </w:rPr>
        <w:t>eatures</w:t>
      </w:r>
      <w:r w:rsidRPr="00984B38">
        <w:rPr>
          <w:rFonts w:ascii="Times New Roman" w:hAnsi="Times New Roman"/>
          <w:b/>
        </w:rPr>
        <w:t>.</w:t>
      </w:r>
      <w:bookmarkEnd w:id="7"/>
    </w:p>
    <w:p w14:paraId="221DD7CD" w14:textId="6F81CE87" w:rsidR="005210BD" w:rsidRDefault="005210BD" w:rsidP="00EB00A6">
      <w:pPr>
        <w:spacing w:before="120"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econd, in current listed UE features, DL reception and UL transmission are always bundled together in the same feature group</w:t>
      </w:r>
      <w:r w:rsidR="00E13777">
        <w:rPr>
          <w:rFonts w:ascii="Times New Roman" w:eastAsiaTheme="minorEastAsia" w:hAnsi="Times New Roman"/>
          <w:szCs w:val="20"/>
          <w:lang w:val="en-GB" w:eastAsia="zh-CN"/>
        </w:rPr>
        <w:t xml:space="preserve">. Actually, in Scenario A.1 listed above, there is no need to support UL transmission. </w:t>
      </w:r>
      <w:r w:rsidR="00B1076B">
        <w:rPr>
          <w:rFonts w:ascii="Times New Roman" w:eastAsiaTheme="minorEastAsia" w:hAnsi="Times New Roman"/>
          <w:szCs w:val="20"/>
          <w:lang w:val="en-GB" w:eastAsia="zh-CN"/>
        </w:rPr>
        <w:t>Thus,</w:t>
      </w:r>
      <w:r w:rsidR="00E13777">
        <w:rPr>
          <w:rFonts w:ascii="Times New Roman" w:eastAsiaTheme="minorEastAsia" w:hAnsi="Times New Roman"/>
          <w:szCs w:val="20"/>
          <w:lang w:val="en-GB" w:eastAsia="zh-CN"/>
        </w:rPr>
        <w:t xml:space="preserve"> separating DL reception and UL transmission into different feature groups is preferred.</w:t>
      </w:r>
    </w:p>
    <w:p w14:paraId="72BA1F50" w14:textId="79DB39B4" w:rsidR="00E13777" w:rsidRPr="00DC0E71" w:rsidRDefault="00E13777" w:rsidP="00EB00A6">
      <w:pPr>
        <w:spacing w:before="120" w:after="120"/>
        <w:jc w:val="both"/>
        <w:rPr>
          <w:rFonts w:ascii="Times New Roman" w:hAnsi="Times New Roman"/>
          <w:b/>
        </w:rPr>
      </w:pPr>
      <w:bookmarkStart w:id="9" w:name="_Ref83821877"/>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D0A1E">
        <w:rPr>
          <w:rFonts w:ascii="Times New Roman" w:hAnsi="Times New Roman"/>
          <w:b/>
          <w:noProof/>
        </w:rPr>
        <w:t>5</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Separate </w:t>
      </w:r>
      <w:r w:rsidRPr="00DC0E71">
        <w:rPr>
          <w:rFonts w:ascii="Times New Roman" w:hAnsi="Times New Roman"/>
          <w:b/>
        </w:rPr>
        <w:t>DL reception and UL transmission into different feature groups</w:t>
      </w:r>
      <w:r w:rsidRPr="00984B38">
        <w:rPr>
          <w:rFonts w:ascii="Times New Roman" w:hAnsi="Times New Roman"/>
          <w:b/>
        </w:rPr>
        <w:t>.</w:t>
      </w:r>
      <w:bookmarkEnd w:id="9"/>
    </w:p>
    <w:p w14:paraId="5A4E14E4" w14:textId="7B59EB15" w:rsidR="00A5246A" w:rsidRDefault="00E13777" w:rsidP="0074376A">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Third,</w:t>
      </w:r>
      <w:r w:rsidR="00AC51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since 52.6-71GHz may involve both licensed and unlicensed operation, the application </w:t>
      </w:r>
      <w:r w:rsidR="007034FF">
        <w:rPr>
          <w:rFonts w:ascii="Times New Roman" w:eastAsiaTheme="minorEastAsia" w:hAnsi="Times New Roman"/>
          <w:szCs w:val="20"/>
          <w:lang w:eastAsia="zh-CN"/>
        </w:rPr>
        <w:t>band type</w:t>
      </w:r>
      <w:r>
        <w:rPr>
          <w:rFonts w:ascii="Times New Roman" w:eastAsiaTheme="minorEastAsia" w:hAnsi="Times New Roman"/>
          <w:szCs w:val="20"/>
          <w:lang w:eastAsia="zh-CN"/>
        </w:rPr>
        <w:t xml:space="preserve"> for each feature group should be </w:t>
      </w:r>
      <w:r w:rsidR="00B1076B">
        <w:rPr>
          <w:rFonts w:ascii="Times New Roman" w:eastAsiaTheme="minorEastAsia" w:hAnsi="Times New Roman"/>
          <w:szCs w:val="20"/>
          <w:lang w:eastAsia="zh-CN"/>
        </w:rPr>
        <w:t>determined, i.e. licensed band only, unlicensed band only or both licensed and unlicensed band.</w:t>
      </w:r>
    </w:p>
    <w:p w14:paraId="551B6BBB" w14:textId="3A46684E" w:rsidR="00E13777" w:rsidRPr="00DC0E71" w:rsidRDefault="00E13777" w:rsidP="0074376A">
      <w:pPr>
        <w:spacing w:before="120" w:after="120"/>
        <w:jc w:val="both"/>
        <w:rPr>
          <w:rFonts w:ascii="Times New Roman" w:hAnsi="Times New Roman"/>
          <w:b/>
        </w:rPr>
      </w:pPr>
      <w:bookmarkStart w:id="10" w:name="_Ref83821882"/>
      <w:r w:rsidRPr="000F4BB5">
        <w:rPr>
          <w:rFonts w:ascii="Times New Roman" w:hAnsi="Times New Roman"/>
          <w:b/>
        </w:rPr>
        <w:lastRenderedPageBreak/>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D0A1E">
        <w:rPr>
          <w:rFonts w:ascii="Times New Roman" w:hAnsi="Times New Roman"/>
          <w:b/>
          <w:noProof/>
        </w:rPr>
        <w:t>6</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7034FF">
        <w:rPr>
          <w:rFonts w:ascii="Times New Roman" w:hAnsi="Times New Roman"/>
          <w:b/>
        </w:rPr>
        <w:t>The applicable band type (licensed or unlicensed) for each feature group should be determined.</w:t>
      </w:r>
      <w:bookmarkEnd w:id="10"/>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1AB37B24"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UE feature discussion</w:t>
      </w:r>
      <w:r w:rsidR="00EB00A6">
        <w:rPr>
          <w:rFonts w:ascii="Times New Roman" w:eastAsia="宋体" w:hAnsi="Times New Roman"/>
          <w:lang w:eastAsia="zh-CN"/>
        </w:rPr>
        <w:t xml:space="preserve"> for operation from 52.6-71GHz</w:t>
      </w:r>
      <w:r>
        <w:rPr>
          <w:rFonts w:ascii="Times New Roman" w:eastAsia="宋体" w:hAnsi="Times New Roman"/>
          <w:lang w:eastAsia="zh-CN"/>
        </w:rPr>
        <w:t>, and have the following proposals:</w:t>
      </w:r>
    </w:p>
    <w:p w14:paraId="7287C3BB" w14:textId="78695C1F"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_Ref83736484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D0A1E" w:rsidRPr="000F4BB5">
        <w:rPr>
          <w:rFonts w:ascii="Times New Roman" w:hAnsi="Times New Roman"/>
          <w:b/>
        </w:rPr>
        <w:t xml:space="preserve">Proposal </w:t>
      </w:r>
      <w:r w:rsidR="000D0A1E">
        <w:rPr>
          <w:rFonts w:ascii="Times New Roman" w:hAnsi="Times New Roman"/>
          <w:b/>
          <w:noProof/>
        </w:rPr>
        <w:t>1</w:t>
      </w:r>
      <w:r w:rsidR="000D0A1E" w:rsidRPr="00503F05">
        <w:rPr>
          <w:rFonts w:ascii="Times New Roman" w:hAnsi="Times New Roman"/>
          <w:b/>
        </w:rPr>
        <w:t>:</w:t>
      </w:r>
      <w:r w:rsidR="000D0A1E">
        <w:rPr>
          <w:rFonts w:ascii="Times New Roman" w:hAnsi="Times New Roman"/>
          <w:b/>
        </w:rPr>
        <w:t xml:space="preserve"> Remove ‘2. multi-RB PUCCH format 0/1/4’, ‘3. PRACH with 120KHz SCS and length 139/571/1151’ and ‘6. </w:t>
      </w:r>
      <w:r w:rsidR="000D0A1E" w:rsidRPr="001C62AE">
        <w:rPr>
          <w:rFonts w:ascii="Times New Roman" w:hAnsi="Times New Roman"/>
          <w:b/>
          <w:szCs w:val="20"/>
        </w:rPr>
        <w:t>multi-PUSCH[/PDSCH] scheduling by single DCI</w:t>
      </w:r>
      <w:r w:rsidR="000D0A1E">
        <w:rPr>
          <w:rFonts w:ascii="Times New Roman" w:hAnsi="Times New Roman"/>
          <w:b/>
        </w:rPr>
        <w:t>’ from basic FR2-2 support and list them as independent UE feature</w:t>
      </w:r>
      <w:r w:rsidR="000D0A1E" w:rsidRPr="00984B38">
        <w:rPr>
          <w:rFonts w:ascii="Times New Roman" w:hAnsi="Times New Roman"/>
          <w:b/>
        </w:rPr>
        <w:t>.</w:t>
      </w:r>
      <w:r>
        <w:rPr>
          <w:rFonts w:ascii="Times New Roman" w:eastAsia="宋体" w:hAnsi="Times New Roman"/>
          <w:lang w:eastAsia="zh-CN"/>
        </w:rPr>
        <w:fldChar w:fldCharType="end"/>
      </w:r>
    </w:p>
    <w:p w14:paraId="3639F985" w14:textId="65A77479"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_Ref83736512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D0A1E" w:rsidRPr="000F4BB5">
        <w:rPr>
          <w:rFonts w:ascii="Times New Roman" w:hAnsi="Times New Roman"/>
          <w:b/>
        </w:rPr>
        <w:t xml:space="preserve">Proposal </w:t>
      </w:r>
      <w:r w:rsidR="000D0A1E">
        <w:rPr>
          <w:rFonts w:ascii="Times New Roman" w:hAnsi="Times New Roman"/>
          <w:b/>
          <w:noProof/>
        </w:rPr>
        <w:t>2</w:t>
      </w:r>
      <w:r w:rsidR="000D0A1E" w:rsidRPr="00503F05">
        <w:rPr>
          <w:rFonts w:ascii="Times New Roman" w:hAnsi="Times New Roman"/>
          <w:b/>
        </w:rPr>
        <w:t>:</w:t>
      </w:r>
      <w:r w:rsidR="000D0A1E">
        <w:rPr>
          <w:rFonts w:ascii="Times New Roman" w:hAnsi="Times New Roman"/>
          <w:b/>
        </w:rPr>
        <w:t xml:space="preserve"> List PRACH and PUCCH part in 24-4 and 24-5 as independent UE feature.</w:t>
      </w:r>
      <w:r>
        <w:rPr>
          <w:rFonts w:ascii="Times New Roman" w:eastAsia="宋体" w:hAnsi="Times New Roman"/>
          <w:lang w:eastAsia="zh-CN"/>
        </w:rPr>
        <w:fldChar w:fldCharType="end"/>
      </w:r>
    </w:p>
    <w:p w14:paraId="7E3C2E51" w14:textId="3A31B780"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_Ref83736540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D0A1E" w:rsidRPr="000F4BB5">
        <w:rPr>
          <w:rFonts w:ascii="Times New Roman" w:hAnsi="Times New Roman"/>
          <w:b/>
        </w:rPr>
        <w:t xml:space="preserve">Proposal </w:t>
      </w:r>
      <w:r w:rsidR="000D0A1E">
        <w:rPr>
          <w:rFonts w:ascii="Times New Roman" w:hAnsi="Times New Roman"/>
          <w:b/>
          <w:noProof/>
        </w:rPr>
        <w:t>3</w:t>
      </w:r>
      <w:r w:rsidR="000D0A1E" w:rsidRPr="00503F05">
        <w:rPr>
          <w:rFonts w:ascii="Times New Roman" w:hAnsi="Times New Roman"/>
          <w:b/>
        </w:rPr>
        <w:t>:</w:t>
      </w:r>
      <w:r w:rsidR="000D0A1E">
        <w:rPr>
          <w:rFonts w:ascii="Times New Roman" w:hAnsi="Times New Roman"/>
          <w:b/>
        </w:rPr>
        <w:t xml:space="preserve"> Further clarification of SSB-based monitoring in 24-4 and 24-5 is needed.</w:t>
      </w:r>
      <w:r>
        <w:rPr>
          <w:rFonts w:ascii="Times New Roman" w:eastAsia="宋体" w:hAnsi="Times New Roman"/>
          <w:lang w:eastAsia="zh-CN"/>
        </w:rPr>
        <w:fldChar w:fldCharType="end"/>
      </w:r>
    </w:p>
    <w:p w14:paraId="2EFB134F" w14:textId="0A9B66D8"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_Ref83736548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D0A1E" w:rsidRPr="000F4BB5">
        <w:rPr>
          <w:rFonts w:ascii="Times New Roman" w:hAnsi="Times New Roman"/>
          <w:b/>
        </w:rPr>
        <w:t xml:space="preserve">Proposal </w:t>
      </w:r>
      <w:r w:rsidR="000D0A1E">
        <w:rPr>
          <w:rFonts w:ascii="Times New Roman" w:hAnsi="Times New Roman"/>
          <w:b/>
          <w:noProof/>
        </w:rPr>
        <w:t>4</w:t>
      </w:r>
      <w:r w:rsidR="000D0A1E" w:rsidRPr="00503F05">
        <w:rPr>
          <w:rFonts w:ascii="Times New Roman" w:hAnsi="Times New Roman"/>
          <w:b/>
        </w:rPr>
        <w:t>:</w:t>
      </w:r>
      <w:r w:rsidR="000D0A1E">
        <w:rPr>
          <w:rFonts w:ascii="Times New Roman" w:hAnsi="Times New Roman"/>
          <w:b/>
        </w:rPr>
        <w:t xml:space="preserve"> Reuse NRU UE feature design framework, i.e. different deployment scenario corresponding to different basic UE features</w:t>
      </w:r>
      <w:r w:rsidR="000D0A1E" w:rsidRPr="00984B38">
        <w:rPr>
          <w:rFonts w:ascii="Times New Roman" w:hAnsi="Times New Roman"/>
          <w:b/>
        </w:rPr>
        <w:t>.</w:t>
      </w:r>
      <w:r>
        <w:rPr>
          <w:rFonts w:ascii="Times New Roman" w:eastAsia="宋体" w:hAnsi="Times New Roman"/>
          <w:lang w:eastAsia="zh-CN"/>
        </w:rPr>
        <w:fldChar w:fldCharType="end"/>
      </w:r>
    </w:p>
    <w:p w14:paraId="1F70AB9F" w14:textId="4DB61113"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_Ref83821877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D0A1E" w:rsidRPr="000F4BB5">
        <w:rPr>
          <w:rFonts w:ascii="Times New Roman" w:hAnsi="Times New Roman"/>
          <w:b/>
        </w:rPr>
        <w:t xml:space="preserve">Proposal </w:t>
      </w:r>
      <w:r w:rsidR="000D0A1E">
        <w:rPr>
          <w:rFonts w:ascii="Times New Roman" w:hAnsi="Times New Roman"/>
          <w:b/>
          <w:noProof/>
        </w:rPr>
        <w:t>5</w:t>
      </w:r>
      <w:r w:rsidR="000D0A1E" w:rsidRPr="00503F05">
        <w:rPr>
          <w:rFonts w:ascii="Times New Roman" w:hAnsi="Times New Roman"/>
          <w:b/>
        </w:rPr>
        <w:t>:</w:t>
      </w:r>
      <w:r w:rsidR="000D0A1E">
        <w:rPr>
          <w:rFonts w:ascii="Times New Roman" w:hAnsi="Times New Roman"/>
          <w:b/>
        </w:rPr>
        <w:t xml:space="preserve"> Separate </w:t>
      </w:r>
      <w:r w:rsidR="000D0A1E" w:rsidRPr="00DC0E71">
        <w:rPr>
          <w:rFonts w:ascii="Times New Roman" w:hAnsi="Times New Roman"/>
          <w:b/>
        </w:rPr>
        <w:t>DL reception and UL transmission into different feature groups</w:t>
      </w:r>
      <w:r w:rsidR="000D0A1E" w:rsidRPr="00984B38">
        <w:rPr>
          <w:rFonts w:ascii="Times New Roman" w:hAnsi="Times New Roman"/>
          <w:b/>
        </w:rPr>
        <w:t>.</w:t>
      </w:r>
      <w:r>
        <w:rPr>
          <w:rFonts w:ascii="Times New Roman" w:eastAsia="宋体" w:hAnsi="Times New Roman"/>
          <w:lang w:eastAsia="zh-CN"/>
        </w:rPr>
        <w:fldChar w:fldCharType="end"/>
      </w:r>
    </w:p>
    <w:p w14:paraId="1496431C" w14:textId="76171A16"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_Ref83821882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D0A1E" w:rsidRPr="000F4BB5">
        <w:rPr>
          <w:rFonts w:ascii="Times New Roman" w:hAnsi="Times New Roman"/>
          <w:b/>
        </w:rPr>
        <w:t xml:space="preserve">Proposal </w:t>
      </w:r>
      <w:r w:rsidR="000D0A1E">
        <w:rPr>
          <w:rFonts w:ascii="Times New Roman" w:hAnsi="Times New Roman"/>
          <w:b/>
          <w:noProof/>
        </w:rPr>
        <w:t>6</w:t>
      </w:r>
      <w:r w:rsidR="000D0A1E" w:rsidRPr="00503F05">
        <w:rPr>
          <w:rFonts w:ascii="Times New Roman" w:hAnsi="Times New Roman"/>
          <w:b/>
        </w:rPr>
        <w:t>:</w:t>
      </w:r>
      <w:r w:rsidR="000D0A1E">
        <w:rPr>
          <w:rFonts w:ascii="Times New Roman" w:hAnsi="Times New Roman"/>
          <w:b/>
        </w:rPr>
        <w:t xml:space="preserve"> The applicable band type (licensed or unlicensed) for each feature group should be determined.</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768B771" w14:textId="23F9E334" w:rsidR="00CB14F1" w:rsidRPr="00DC0E71" w:rsidRDefault="002A6BC3" w:rsidP="00DC0E71">
      <w:pPr>
        <w:pStyle w:val="a0"/>
        <w:numPr>
          <w:ilvl w:val="0"/>
          <w:numId w:val="14"/>
        </w:numPr>
        <w:rPr>
          <w:rFonts w:ascii="Times New Roman" w:eastAsia="宋体" w:hAnsi="Times New Roman"/>
          <w:lang w:eastAsia="zh-CN"/>
        </w:rPr>
      </w:pPr>
      <w:bookmarkStart w:id="11" w:name="_Ref83736713"/>
      <w:r w:rsidRPr="00DC0E71">
        <w:rPr>
          <w:rFonts w:ascii="Times New Roman" w:eastAsia="宋体" w:hAnsi="Times New Roman"/>
          <w:lang w:eastAsia="zh-CN"/>
        </w:rPr>
        <w:t>R1-21</w:t>
      </w:r>
      <w:r w:rsidR="008D1258">
        <w:rPr>
          <w:rFonts w:ascii="Times New Roman" w:eastAsia="宋体" w:hAnsi="Times New Roman"/>
          <w:lang w:eastAsia="zh-CN"/>
        </w:rPr>
        <w:t>10587</w:t>
      </w:r>
      <w:r w:rsidRPr="00DC0E71">
        <w:rPr>
          <w:rFonts w:ascii="Times New Roman" w:eastAsia="宋体" w:hAnsi="Times New Roman"/>
          <w:lang w:eastAsia="zh-CN"/>
        </w:rPr>
        <w:t xml:space="preserve">, </w:t>
      </w:r>
      <w:r w:rsidRPr="00DC0E71">
        <w:rPr>
          <w:rFonts w:ascii="Times New Roman" w:eastAsia="宋体" w:hAnsi="Times New Roman"/>
          <w:lang w:eastAsia="zh-CN"/>
        </w:rPr>
        <w:tab/>
      </w:r>
      <w:r w:rsidR="008D1258" w:rsidRPr="008D1258">
        <w:rPr>
          <w:rFonts w:ascii="Times New Roman" w:eastAsia="宋体" w:hAnsi="Times New Roman"/>
          <w:lang w:eastAsia="zh-CN"/>
        </w:rPr>
        <w:t>Updated RAN1 UE features list for Rel-17 NR after RAN1 #106bis-e</w:t>
      </w:r>
      <w:bookmarkEnd w:id="11"/>
      <w:r w:rsidR="008D1258">
        <w:rPr>
          <w:rFonts w:ascii="Times New Roman" w:eastAsia="宋体" w:hAnsi="Times New Roman"/>
          <w:lang w:eastAsia="zh-CN"/>
        </w:rPr>
        <w:t>, October 11</w:t>
      </w:r>
      <w:r w:rsidR="008D1258" w:rsidRPr="008D1258">
        <w:rPr>
          <w:rFonts w:ascii="Times New Roman" w:eastAsia="宋体" w:hAnsi="Times New Roman"/>
          <w:vertAlign w:val="superscript"/>
          <w:lang w:eastAsia="zh-CN"/>
        </w:rPr>
        <w:t>th</w:t>
      </w:r>
      <w:r w:rsidR="008D1258">
        <w:rPr>
          <w:rFonts w:ascii="Times New Roman" w:eastAsia="宋体" w:hAnsi="Times New Roman"/>
          <w:lang w:eastAsia="zh-CN"/>
        </w:rPr>
        <w:t xml:space="preserve"> -19</w:t>
      </w:r>
      <w:r w:rsidR="008D1258" w:rsidRPr="008D1258">
        <w:rPr>
          <w:rFonts w:ascii="Times New Roman" w:eastAsia="宋体" w:hAnsi="Times New Roman"/>
          <w:vertAlign w:val="superscript"/>
          <w:lang w:eastAsia="zh-CN"/>
        </w:rPr>
        <w:t>th</w:t>
      </w:r>
      <w:r w:rsidR="008D1258">
        <w:rPr>
          <w:rFonts w:ascii="Times New Roman" w:eastAsia="宋体" w:hAnsi="Times New Roman"/>
          <w:lang w:eastAsia="zh-CN"/>
        </w:rPr>
        <w:t xml:space="preserve">, 2021. </w:t>
      </w:r>
    </w:p>
    <w:p w14:paraId="2B005DC0" w14:textId="4146EADD" w:rsidR="007034FF" w:rsidRPr="00DC0E71" w:rsidRDefault="00417F10" w:rsidP="00DC0E71">
      <w:pPr>
        <w:pStyle w:val="a0"/>
        <w:numPr>
          <w:ilvl w:val="0"/>
          <w:numId w:val="14"/>
        </w:numPr>
        <w:rPr>
          <w:rFonts w:ascii="Times New Roman" w:eastAsia="宋体" w:hAnsi="Times New Roman"/>
          <w:lang w:eastAsia="zh-CN"/>
        </w:rPr>
      </w:pPr>
      <w:bookmarkStart w:id="12" w:name="_Ref37345407"/>
      <w:bookmarkStart w:id="13" w:name="_Ref32419540"/>
      <w:bookmarkStart w:id="14" w:name="_Ref40113707"/>
      <w:r>
        <w:rPr>
          <w:rFonts w:ascii="Times New Roman" w:eastAsia="宋体" w:hAnsi="Times New Roman"/>
          <w:lang w:eastAsia="zh-CN"/>
        </w:rPr>
        <w:t>RP-202925</w:t>
      </w:r>
      <w:r>
        <w:rPr>
          <w:rFonts w:ascii="Times New Roman" w:eastAsia="宋体" w:hAnsi="Times New Roman" w:hint="eastAsia"/>
          <w:lang w:eastAsia="zh-CN"/>
        </w:rPr>
        <w:t>, RAN #</w:t>
      </w:r>
      <w:r>
        <w:rPr>
          <w:rFonts w:ascii="Times New Roman" w:eastAsia="宋体" w:hAnsi="Times New Roman"/>
          <w:lang w:eastAsia="zh-CN"/>
        </w:rPr>
        <w:t>90-e</w:t>
      </w:r>
      <w:r>
        <w:rPr>
          <w:rFonts w:ascii="Times New Roman" w:eastAsia="宋体" w:hAnsi="Times New Roman" w:hint="eastAsia"/>
          <w:lang w:eastAsia="zh-CN"/>
        </w:rPr>
        <w:t xml:space="preserve">, </w:t>
      </w:r>
      <w:bookmarkEnd w:id="12"/>
      <w:bookmarkEnd w:id="13"/>
      <w:r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14"/>
    </w:p>
    <w:sectPr w:rsidR="007034FF" w:rsidRPr="00DC0E71"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B25D4" w14:textId="77777777" w:rsidR="00D01DCC" w:rsidRDefault="00D01DCC">
      <w:r>
        <w:separator/>
      </w:r>
    </w:p>
  </w:endnote>
  <w:endnote w:type="continuationSeparator" w:id="0">
    <w:p w14:paraId="54F91523" w14:textId="77777777" w:rsidR="00D01DCC" w:rsidRDefault="00D0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844C1" w14:textId="77777777" w:rsidR="00D01DCC" w:rsidRDefault="00D01DCC">
      <w:r>
        <w:separator/>
      </w:r>
    </w:p>
  </w:footnote>
  <w:footnote w:type="continuationSeparator" w:id="0">
    <w:p w14:paraId="10ACD089" w14:textId="77777777" w:rsidR="00D01DCC" w:rsidRDefault="00D01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4"/>
  </w:num>
  <w:num w:numId="3">
    <w:abstractNumId w:val="9"/>
  </w:num>
  <w:num w:numId="4">
    <w:abstractNumId w:val="2"/>
  </w:num>
  <w:num w:numId="5">
    <w:abstractNumId w:val="3"/>
  </w:num>
  <w:num w:numId="6">
    <w:abstractNumId w:val="7"/>
  </w:num>
  <w:num w:numId="7">
    <w:abstractNumId w:val="0"/>
  </w:num>
  <w:num w:numId="8">
    <w:abstractNumId w:val="1"/>
  </w:num>
  <w:num w:numId="9">
    <w:abstractNumId w:val="14"/>
  </w:num>
  <w:num w:numId="10">
    <w:abstractNumId w:val="11"/>
  </w:num>
  <w:num w:numId="11">
    <w:abstractNumId w:val="12"/>
  </w:num>
  <w:num w:numId="12">
    <w:abstractNumId w:val="5"/>
  </w:num>
  <w:num w:numId="13">
    <w:abstractNumId w:val="10"/>
  </w:num>
  <w:num w:numId="14">
    <w:abstractNumId w:val="8"/>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kFANKgZpk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73A"/>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A1E"/>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1E86"/>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54D"/>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2D3"/>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2AE"/>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4D9"/>
    <w:rsid w:val="002A65DA"/>
    <w:rsid w:val="002A6A60"/>
    <w:rsid w:val="002A6BC3"/>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58A"/>
    <w:rsid w:val="0038265A"/>
    <w:rsid w:val="00382699"/>
    <w:rsid w:val="003835FA"/>
    <w:rsid w:val="0038366F"/>
    <w:rsid w:val="003837EC"/>
    <w:rsid w:val="00383A95"/>
    <w:rsid w:val="00383B22"/>
    <w:rsid w:val="00384CFE"/>
    <w:rsid w:val="00385447"/>
    <w:rsid w:val="00385466"/>
    <w:rsid w:val="00385989"/>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32A"/>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437"/>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10"/>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0F6"/>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0BD"/>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5B"/>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4F"/>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9B0"/>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4F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376A"/>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9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7F7D78"/>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258"/>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968"/>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5C4C"/>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38"/>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6A"/>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A2B"/>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1B2"/>
    <w:rsid w:val="00AC53C8"/>
    <w:rsid w:val="00AC5535"/>
    <w:rsid w:val="00AC5DE1"/>
    <w:rsid w:val="00AC6094"/>
    <w:rsid w:val="00AC62E4"/>
    <w:rsid w:val="00AC6D33"/>
    <w:rsid w:val="00AC7151"/>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76B"/>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13"/>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24A"/>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485"/>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29B"/>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9"/>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DCC"/>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77EF2"/>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71"/>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C7C15"/>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777"/>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27D2"/>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0A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054"/>
    <w:rsid w:val="00F72203"/>
    <w:rsid w:val="00F7254C"/>
    <w:rsid w:val="00F728C0"/>
    <w:rsid w:val="00F72C62"/>
    <w:rsid w:val="00F72DCF"/>
    <w:rsid w:val="00F72F54"/>
    <w:rsid w:val="00F73588"/>
    <w:rsid w:val="00F73619"/>
    <w:rsid w:val="00F737C0"/>
    <w:rsid w:val="00F739F2"/>
    <w:rsid w:val="00F73FF7"/>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B30"/>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8DD4F-44B7-4DCA-BF58-3902D210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1111</Words>
  <Characters>6336</Characters>
  <Application>Microsoft Office Word</Application>
  <DocSecurity>0</DocSecurity>
  <Lines>52</Lines>
  <Paragraphs>14</Paragraphs>
  <ScaleCrop>false</ScaleCrop>
  <Company>Vivo</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2</cp:revision>
  <cp:lastPrinted>2011-08-03T09:36:00Z</cp:lastPrinted>
  <dcterms:created xsi:type="dcterms:W3CDTF">2021-11-04T03:05:00Z</dcterms:created>
  <dcterms:modified xsi:type="dcterms:W3CDTF">2021-11-04T03:05:00Z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